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37" w:rsidRDefault="00497D37" w:rsidP="00497D37">
      <w:pPr>
        <w:widowControl w:val="0"/>
        <w:spacing w:line="360" w:lineRule="auto"/>
        <w:jc w:val="both"/>
        <w:rPr>
          <w:rFonts w:ascii="Times New Roman" w:eastAsia="Times New Roman" w:hAnsi="Times New Roman" w:cs="Times New Roman"/>
          <w:shd w:val="clear" w:color="auto" w:fill="FFFFFF"/>
        </w:rPr>
      </w:pPr>
      <w:r>
        <w:rPr>
          <w:noProof/>
          <w:lang w:val="en-US"/>
        </w:rPr>
        <w:drawing>
          <wp:anchor distT="0" distB="0" distL="114935" distR="114935" simplePos="0" relativeHeight="251659264" behindDoc="0" locked="0" layoutInCell="1" allowOverlap="1">
            <wp:simplePos x="0" y="0"/>
            <wp:positionH relativeFrom="column">
              <wp:posOffset>1882028</wp:posOffset>
            </wp:positionH>
            <wp:positionV relativeFrom="paragraph">
              <wp:posOffset>115234</wp:posOffset>
            </wp:positionV>
            <wp:extent cx="1381760" cy="765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760" cy="765810"/>
                    </a:xfrm>
                    <a:prstGeom prst="rect">
                      <a:avLst/>
                    </a:prstGeom>
                    <a:solidFill>
                      <a:srgbClr val="FFFFFF"/>
                    </a:solidFill>
                    <a:ln>
                      <a:noFill/>
                    </a:ln>
                  </pic:spPr>
                </pic:pic>
              </a:graphicData>
            </a:graphic>
          </wp:anchor>
        </w:drawing>
      </w:r>
      <w:r>
        <w:rPr>
          <w:rFonts w:ascii="Times New Roman" w:hAnsi="Times New Roman"/>
          <w:noProof/>
          <w:lang w:val="en-US"/>
        </w:rPr>
        <w:drawing>
          <wp:anchor distT="0" distB="0" distL="114300" distR="114300" simplePos="0" relativeHeight="251661312" behindDoc="1" locked="0" layoutInCell="1" allowOverlap="1">
            <wp:simplePos x="0" y="0"/>
            <wp:positionH relativeFrom="column">
              <wp:posOffset>-403337</wp:posOffset>
            </wp:positionH>
            <wp:positionV relativeFrom="paragraph">
              <wp:posOffset>117139</wp:posOffset>
            </wp:positionV>
            <wp:extent cx="1604645" cy="690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4645" cy="690245"/>
                    </a:xfrm>
                    <a:prstGeom prst="rect">
                      <a:avLst/>
                    </a:prstGeom>
                    <a:solidFill>
                      <a:srgbClr val="FFFFFF"/>
                    </a:solidFill>
                    <a:ln>
                      <a:noFill/>
                    </a:ln>
                  </pic:spPr>
                </pic:pic>
              </a:graphicData>
            </a:graphic>
          </wp:anchor>
        </w:drawing>
      </w:r>
      <w:r>
        <w:rPr>
          <w:noProof/>
          <w:lang w:val="en-US"/>
        </w:rPr>
        <w:drawing>
          <wp:anchor distT="0" distB="0" distL="114935" distR="114935" simplePos="0" relativeHeight="251660288" behindDoc="1" locked="0" layoutInCell="1" allowOverlap="1">
            <wp:simplePos x="0" y="0"/>
            <wp:positionH relativeFrom="column">
              <wp:posOffset>4053093</wp:posOffset>
            </wp:positionH>
            <wp:positionV relativeFrom="paragraph">
              <wp:posOffset>230766</wp:posOffset>
            </wp:positionV>
            <wp:extent cx="1588135" cy="653415"/>
            <wp:effectExtent l="0" t="0" r="1206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8135" cy="653415"/>
                    </a:xfrm>
                    <a:prstGeom prst="rect">
                      <a:avLst/>
                    </a:prstGeom>
                    <a:solidFill>
                      <a:srgbClr val="FFFFFF"/>
                    </a:solidFill>
                    <a:ln>
                      <a:noFill/>
                    </a:ln>
                  </pic:spPr>
                </pic:pic>
              </a:graphicData>
            </a:graphic>
          </wp:anchor>
        </w:drawing>
      </w:r>
    </w:p>
    <w:p w:rsidR="00497D37" w:rsidRDefault="00497D37" w:rsidP="00497D37">
      <w:pPr>
        <w:widowControl w:val="0"/>
        <w:spacing w:line="360" w:lineRule="auto"/>
        <w:jc w:val="both"/>
        <w:rPr>
          <w:rFonts w:ascii="Times New Roman" w:eastAsia="Times New Roman" w:hAnsi="Times New Roman" w:cs="Times New Roman"/>
          <w:shd w:val="clear" w:color="auto" w:fill="FFFFFF"/>
        </w:rPr>
      </w:pPr>
    </w:p>
    <w:p w:rsidR="00497D37" w:rsidRDefault="00497D37" w:rsidP="00497D37">
      <w:pPr>
        <w:jc w:val="both"/>
        <w:rPr>
          <w:rFonts w:ascii="Times New Roman" w:eastAsia="Times New Roman" w:hAnsi="Times New Roman" w:cs="Times New Roman"/>
          <w:shd w:val="clear" w:color="auto" w:fill="FFFFFF"/>
        </w:rPr>
      </w:pPr>
    </w:p>
    <w:p w:rsidR="00497D37" w:rsidRDefault="00497D37" w:rsidP="00497D37">
      <w:pPr>
        <w:jc w:val="both"/>
        <w:rPr>
          <w:rFonts w:ascii="Times New Roman" w:hAnsi="Times New Roman"/>
          <w:b/>
          <w:bCs/>
          <w:sz w:val="36"/>
          <w:szCs w:val="36"/>
        </w:rPr>
      </w:pPr>
    </w:p>
    <w:p w:rsidR="00497D37" w:rsidRDefault="00497D37" w:rsidP="00497D37">
      <w:pPr>
        <w:jc w:val="center"/>
        <w:rPr>
          <w:rFonts w:ascii="Times New Roman" w:hAnsi="Times New Roman"/>
          <w:b/>
          <w:bCs/>
          <w:color w:val="003366"/>
          <w:sz w:val="18"/>
          <w:szCs w:val="18"/>
        </w:rPr>
      </w:pPr>
      <w:r>
        <w:rPr>
          <w:rFonts w:ascii="Times New Roman" w:hAnsi="Times New Roman"/>
          <w:b/>
          <w:bCs/>
          <w:color w:val="003366"/>
          <w:sz w:val="18"/>
          <w:szCs w:val="18"/>
        </w:rPr>
        <w:t>This project is funded</w:t>
      </w:r>
    </w:p>
    <w:p w:rsidR="00497D37" w:rsidRDefault="00497D37" w:rsidP="00497D37">
      <w:pPr>
        <w:jc w:val="center"/>
        <w:rPr>
          <w:rFonts w:ascii="Times New Roman" w:hAnsi="Times New Roman"/>
        </w:rPr>
      </w:pPr>
      <w:r>
        <w:rPr>
          <w:rFonts w:ascii="Times New Roman" w:hAnsi="Times New Roman"/>
          <w:b/>
          <w:bCs/>
          <w:color w:val="003366"/>
          <w:sz w:val="18"/>
          <w:szCs w:val="18"/>
        </w:rPr>
        <w:t>by the European Union</w:t>
      </w:r>
    </w:p>
    <w:p w:rsidR="00497D37" w:rsidRDefault="00497D37" w:rsidP="00497D37">
      <w:pPr>
        <w:jc w:val="both"/>
        <w:rPr>
          <w:rFonts w:ascii="Times New Roman" w:hAnsi="Times New Roman"/>
          <w:b/>
          <w:bCs/>
          <w:sz w:val="36"/>
          <w:szCs w:val="36"/>
        </w:rPr>
      </w:pPr>
    </w:p>
    <w:p w:rsidR="00665753" w:rsidRDefault="00665753" w:rsidP="00665753">
      <w:pPr>
        <w:jc w:val="center"/>
        <w:rPr>
          <w:rFonts w:ascii="Times New Roman" w:hAnsi="Times New Roman"/>
          <w:b/>
          <w:i/>
          <w:iCs/>
        </w:rPr>
      </w:pPr>
    </w:p>
    <w:p w:rsidR="00665753" w:rsidRPr="00665753" w:rsidRDefault="00665753" w:rsidP="00665753">
      <w:pPr>
        <w:jc w:val="center"/>
        <w:rPr>
          <w:rFonts w:ascii="Times New Roman" w:hAnsi="Times New Roman"/>
          <w:sz w:val="32"/>
        </w:rPr>
      </w:pPr>
      <w:r w:rsidRPr="00665753">
        <w:rPr>
          <w:rFonts w:ascii="Times New Roman" w:hAnsi="Times New Roman"/>
          <w:b/>
          <w:i/>
          <w:iCs/>
          <w:sz w:val="32"/>
        </w:rPr>
        <w:t>Aware of our rights, able to protect them!</w:t>
      </w:r>
    </w:p>
    <w:p w:rsidR="00665753" w:rsidRDefault="00665753" w:rsidP="00665753">
      <w:pPr>
        <w:rPr>
          <w:rFonts w:ascii="Times New Roman" w:hAnsi="Times New Roman"/>
          <w:b/>
          <w:bCs/>
          <w:sz w:val="40"/>
          <w:szCs w:val="40"/>
        </w:rPr>
      </w:pPr>
    </w:p>
    <w:p w:rsidR="00665753" w:rsidRDefault="00665753" w:rsidP="00497D37">
      <w:pPr>
        <w:jc w:val="center"/>
        <w:rPr>
          <w:rFonts w:ascii="Times New Roman" w:hAnsi="Times New Roman"/>
          <w:b/>
          <w:bCs/>
          <w:sz w:val="40"/>
          <w:szCs w:val="40"/>
        </w:rPr>
      </w:pPr>
    </w:p>
    <w:p w:rsidR="00665753" w:rsidRDefault="00665753" w:rsidP="00497D37">
      <w:pPr>
        <w:jc w:val="center"/>
        <w:rPr>
          <w:rFonts w:ascii="Times New Roman" w:hAnsi="Times New Roman"/>
          <w:b/>
          <w:bCs/>
          <w:sz w:val="40"/>
          <w:szCs w:val="40"/>
        </w:rPr>
      </w:pPr>
    </w:p>
    <w:p w:rsidR="00665753" w:rsidRDefault="00665753" w:rsidP="00497D37">
      <w:pPr>
        <w:jc w:val="center"/>
        <w:rPr>
          <w:rFonts w:ascii="Times New Roman" w:hAnsi="Times New Roman"/>
          <w:b/>
          <w:bCs/>
          <w:sz w:val="40"/>
          <w:szCs w:val="40"/>
        </w:rPr>
      </w:pPr>
    </w:p>
    <w:p w:rsidR="00665753" w:rsidRDefault="00665753" w:rsidP="00497D37">
      <w:pPr>
        <w:jc w:val="center"/>
        <w:rPr>
          <w:rFonts w:ascii="Times New Roman" w:hAnsi="Times New Roman"/>
          <w:b/>
          <w:bCs/>
          <w:sz w:val="40"/>
          <w:szCs w:val="40"/>
        </w:rPr>
      </w:pPr>
    </w:p>
    <w:p w:rsidR="00497D37" w:rsidRDefault="00665753" w:rsidP="00497D37">
      <w:pPr>
        <w:jc w:val="center"/>
        <w:rPr>
          <w:rFonts w:ascii="Times New Roman" w:hAnsi="Times New Roman"/>
          <w:b/>
          <w:bCs/>
          <w:sz w:val="40"/>
        </w:rPr>
      </w:pPr>
      <w:r w:rsidRPr="00665753">
        <w:rPr>
          <w:rFonts w:ascii="Times New Roman" w:hAnsi="Times New Roman"/>
          <w:b/>
          <w:bCs/>
          <w:sz w:val="40"/>
        </w:rPr>
        <w:t>Report</w:t>
      </w:r>
    </w:p>
    <w:p w:rsidR="00497D37" w:rsidRPr="00665753" w:rsidRDefault="00665753" w:rsidP="00665753">
      <w:pPr>
        <w:rPr>
          <w:rFonts w:ascii="Times New Roman" w:hAnsi="Times New Roman"/>
          <w:sz w:val="40"/>
        </w:rPr>
      </w:pPr>
      <w:r w:rsidRPr="00665753">
        <w:rPr>
          <w:rFonts w:ascii="Times New Roman" w:hAnsi="Times New Roman"/>
          <w:sz w:val="40"/>
        </w:rPr>
        <w:tab/>
      </w:r>
      <w:r w:rsidRPr="00665753">
        <w:rPr>
          <w:rFonts w:ascii="Times New Roman" w:hAnsi="Times New Roman"/>
          <w:sz w:val="40"/>
        </w:rPr>
        <w:tab/>
      </w:r>
      <w:r w:rsidRPr="00665753">
        <w:rPr>
          <w:rFonts w:ascii="Times New Roman" w:hAnsi="Times New Roman"/>
          <w:sz w:val="40"/>
        </w:rPr>
        <w:tab/>
      </w:r>
      <w:r w:rsidRPr="00665753">
        <w:rPr>
          <w:rFonts w:ascii="Times New Roman" w:hAnsi="Times New Roman"/>
          <w:sz w:val="40"/>
        </w:rPr>
        <w:tab/>
      </w:r>
      <w:r w:rsidRPr="00665753">
        <w:rPr>
          <w:rFonts w:ascii="Times New Roman" w:hAnsi="Times New Roman"/>
          <w:sz w:val="40"/>
        </w:rPr>
        <w:tab/>
      </w:r>
    </w:p>
    <w:p w:rsidR="00497D37" w:rsidRPr="00665753" w:rsidRDefault="00665753" w:rsidP="00497D37">
      <w:pPr>
        <w:widowControl w:val="0"/>
        <w:spacing w:line="360" w:lineRule="auto"/>
        <w:jc w:val="center"/>
        <w:rPr>
          <w:rFonts w:ascii="Times New Roman" w:hAnsi="Times New Roman"/>
          <w:sz w:val="40"/>
        </w:rPr>
      </w:pPr>
      <w:r>
        <w:rPr>
          <w:rFonts w:ascii="Times New Roman" w:eastAsia="Times New Roman" w:hAnsi="Times New Roman" w:cs="Times New Roman"/>
          <w:b/>
          <w:bCs/>
          <w:sz w:val="40"/>
        </w:rPr>
        <w:t>Social Rights o</w:t>
      </w:r>
      <w:r w:rsidR="00F00B0E">
        <w:rPr>
          <w:rFonts w:ascii="Times New Roman" w:eastAsia="Times New Roman" w:hAnsi="Times New Roman" w:cs="Times New Roman"/>
          <w:b/>
          <w:bCs/>
          <w:sz w:val="40"/>
        </w:rPr>
        <w:t>f Persons with Disabilities i</w:t>
      </w:r>
      <w:r w:rsidRPr="00665753">
        <w:rPr>
          <w:rFonts w:ascii="Times New Roman" w:eastAsia="Times New Roman" w:hAnsi="Times New Roman" w:cs="Times New Roman"/>
          <w:b/>
          <w:bCs/>
          <w:sz w:val="40"/>
        </w:rPr>
        <w:t>n Armenia</w:t>
      </w:r>
    </w:p>
    <w:p w:rsidR="00497D37" w:rsidRDefault="00497D37" w:rsidP="00497D37">
      <w:pPr>
        <w:widowControl w:val="0"/>
        <w:spacing w:line="360" w:lineRule="auto"/>
        <w:jc w:val="center"/>
        <w:rPr>
          <w:rFonts w:ascii="Times New Roman" w:hAnsi="Times New Roman"/>
        </w:rPr>
      </w:pPr>
    </w:p>
    <w:p w:rsidR="00497D37" w:rsidRDefault="00497D37" w:rsidP="00497D37">
      <w:pPr>
        <w:widowControl w:val="0"/>
        <w:spacing w:line="360" w:lineRule="auto"/>
        <w:jc w:val="center"/>
        <w:rPr>
          <w:rFonts w:ascii="Times New Roman" w:hAnsi="Times New Roman"/>
        </w:rPr>
      </w:pPr>
    </w:p>
    <w:p w:rsidR="00497D37" w:rsidRDefault="00497D37" w:rsidP="00497D37">
      <w:pPr>
        <w:widowControl w:val="0"/>
        <w:spacing w:line="360" w:lineRule="auto"/>
        <w:jc w:val="center"/>
        <w:rPr>
          <w:rFonts w:ascii="Times New Roman" w:hAnsi="Times New Roman"/>
        </w:rPr>
      </w:pPr>
    </w:p>
    <w:p w:rsidR="00497D37" w:rsidRDefault="00497D37" w:rsidP="00497D37">
      <w:pPr>
        <w:widowControl w:val="0"/>
        <w:spacing w:line="360" w:lineRule="auto"/>
        <w:jc w:val="center"/>
        <w:rPr>
          <w:rFonts w:ascii="Times New Roman" w:hAnsi="Times New Roman"/>
        </w:rPr>
      </w:pPr>
    </w:p>
    <w:p w:rsidR="00497D37" w:rsidRDefault="00497D37" w:rsidP="00497D37">
      <w:pPr>
        <w:widowControl w:val="0"/>
        <w:spacing w:line="360" w:lineRule="auto"/>
        <w:jc w:val="center"/>
        <w:rPr>
          <w:rFonts w:ascii="Times New Roman" w:hAnsi="Times New Roman"/>
        </w:rPr>
      </w:pPr>
    </w:p>
    <w:p w:rsidR="00497D37" w:rsidRDefault="00497D37" w:rsidP="00497D37">
      <w:pPr>
        <w:jc w:val="center"/>
        <w:rPr>
          <w:rFonts w:ascii="Times New Roman" w:hAnsi="Times New Roman"/>
          <w:i/>
          <w:iCs/>
        </w:rPr>
      </w:pPr>
    </w:p>
    <w:p w:rsidR="00497D37" w:rsidRDefault="00497D37" w:rsidP="00665753">
      <w:pPr>
        <w:jc w:val="center"/>
        <w:rPr>
          <w:rFonts w:ascii="Times New Roman" w:hAnsi="Times New Roman"/>
          <w:b/>
          <w:i/>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97D37" w:rsidRDefault="00497D37" w:rsidP="007D620B">
      <w:pPr>
        <w:rPr>
          <w:rFonts w:ascii="Times New Roman" w:hAnsi="Times New Roman"/>
        </w:rPr>
      </w:pPr>
    </w:p>
    <w:p w:rsidR="00497D37" w:rsidRDefault="00497D37" w:rsidP="00497D37">
      <w:pPr>
        <w:jc w:val="center"/>
        <w:rPr>
          <w:rFonts w:ascii="Times New Roman" w:hAnsi="Times New Roman"/>
        </w:rPr>
      </w:pPr>
    </w:p>
    <w:p w:rsidR="00497D37" w:rsidRDefault="00497D37" w:rsidP="00497D37">
      <w:pPr>
        <w:jc w:val="center"/>
        <w:rPr>
          <w:rFonts w:ascii="Times New Roman" w:hAnsi="Times New Roman"/>
        </w:rPr>
      </w:pPr>
    </w:p>
    <w:p w:rsidR="00497D37" w:rsidRDefault="00497D37" w:rsidP="00497D37">
      <w:pPr>
        <w:jc w:val="center"/>
        <w:rPr>
          <w:rFonts w:ascii="Times New Roman" w:hAnsi="Times New Roman"/>
        </w:rPr>
      </w:pPr>
    </w:p>
    <w:p w:rsidR="00665753" w:rsidRDefault="00665753" w:rsidP="00665753">
      <w:pPr>
        <w:widowControl w:val="0"/>
        <w:spacing w:line="360" w:lineRule="auto"/>
        <w:jc w:val="center"/>
        <w:rPr>
          <w:rFonts w:ascii="Times New Roman" w:eastAsia="Times New Roman" w:hAnsi="Times New Roman" w:cs="Times New Roman"/>
          <w:i/>
          <w:iCs/>
        </w:rPr>
      </w:pPr>
      <w:r>
        <w:rPr>
          <w:rFonts w:ascii="Times New Roman" w:eastAsia="Times New Roman" w:hAnsi="Times New Roman" w:cs="Times New Roman"/>
          <w:i/>
          <w:iCs/>
        </w:rPr>
        <w:t>Prepared by Narine Solomonyan and Constantin Cojocariu</w:t>
      </w:r>
    </w:p>
    <w:p w:rsidR="00665753" w:rsidRDefault="007D620B" w:rsidP="00665753">
      <w:pPr>
        <w:widowControl w:val="0"/>
        <w:spacing w:line="360" w:lineRule="auto"/>
        <w:jc w:val="center"/>
        <w:rPr>
          <w:rFonts w:ascii="Times New Roman" w:eastAsia="Times New Roman" w:hAnsi="Times New Roman" w:cs="Times New Roman"/>
          <w:i/>
          <w:iCs/>
        </w:rPr>
      </w:pPr>
      <w:r>
        <w:rPr>
          <w:rFonts w:ascii="Times New Roman" w:eastAsia="Times New Roman" w:hAnsi="Times New Roman" w:cs="Times New Roman"/>
          <w:i/>
          <w:iCs/>
        </w:rPr>
        <w:t>In the framework of</w:t>
      </w:r>
      <w:r w:rsidR="00665753">
        <w:rPr>
          <w:rFonts w:ascii="Times New Roman" w:eastAsia="Times New Roman" w:hAnsi="Times New Roman" w:cs="Times New Roman"/>
          <w:i/>
          <w:iCs/>
        </w:rPr>
        <w:t xml:space="preserve"> the Project   </w:t>
      </w:r>
    </w:p>
    <w:p w:rsidR="00665753" w:rsidRDefault="00665753" w:rsidP="00665753">
      <w:pPr>
        <w:widowControl w:val="0"/>
        <w:spacing w:line="360" w:lineRule="auto"/>
        <w:jc w:val="center"/>
        <w:rPr>
          <w:rFonts w:ascii="Times New Roman" w:hAnsi="Times New Roman"/>
          <w:i/>
          <w:iCs/>
        </w:rPr>
      </w:pPr>
      <w:r>
        <w:rPr>
          <w:rFonts w:ascii="Times New Roman" w:eastAsia="Times New Roman" w:hAnsi="Times New Roman" w:cs="Times New Roman"/>
          <w:i/>
          <w:iCs/>
        </w:rPr>
        <w:t>''Promoting the social rights of persons with disabilities by building the capacity of Armenian civil society organisations to engage with Council of Europe monitoring mechanisms''</w:t>
      </w:r>
    </w:p>
    <w:p w:rsidR="00497D37" w:rsidRDefault="00497D37" w:rsidP="00497D37">
      <w:pPr>
        <w:jc w:val="center"/>
        <w:rPr>
          <w:rFonts w:ascii="Times New Roman" w:hAnsi="Times New Roman"/>
        </w:rPr>
      </w:pPr>
    </w:p>
    <w:p w:rsidR="00497D37" w:rsidRDefault="007D620B" w:rsidP="00497D37">
      <w:pPr>
        <w:jc w:val="center"/>
        <w:rPr>
          <w:rFonts w:ascii="Times New Roman" w:hAnsi="Times New Roman"/>
        </w:rPr>
      </w:pPr>
      <w:r>
        <w:rPr>
          <w:rFonts w:ascii="Times New Roman" w:hAnsi="Times New Roman"/>
        </w:rPr>
        <w:t xml:space="preserve">September </w:t>
      </w:r>
      <w:r w:rsidR="00497D37">
        <w:rPr>
          <w:rFonts w:ascii="Times New Roman" w:hAnsi="Times New Roman"/>
        </w:rPr>
        <w:t>2017</w:t>
      </w:r>
    </w:p>
    <w:p w:rsidR="00497D37" w:rsidRDefault="001017AC" w:rsidP="001017AC">
      <w:pPr>
        <w:rPr>
          <w:rFonts w:ascii="Times New Roman" w:hAnsi="Times New Roman"/>
          <w:i/>
        </w:rPr>
      </w:pPr>
      <w:r w:rsidRPr="00883904">
        <w:rPr>
          <w:rFonts w:ascii="Times New Roman" w:hAnsi="Times New Roman"/>
          <w:i/>
        </w:rPr>
        <w:lastRenderedPageBreak/>
        <w:t>The opinions expressed in this work are the responsibility of the authors and do not necessarily reflect the official policy of the European Union.</w:t>
      </w: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Default="00B97D1E" w:rsidP="001017AC">
      <w:pPr>
        <w:rPr>
          <w:rFonts w:ascii="Times New Roman" w:hAnsi="Times New Roman"/>
          <w:i/>
        </w:rPr>
      </w:pPr>
    </w:p>
    <w:p w:rsidR="00B97D1E" w:rsidRPr="00B97D1E" w:rsidRDefault="00B97D1E" w:rsidP="00B97D1E">
      <w:pPr>
        <w:jc w:val="both"/>
        <w:rPr>
          <w:rFonts w:ascii="Times New Roman" w:hAnsi="Times New Roman" w:cs="Times New Roman"/>
        </w:rPr>
      </w:pPr>
      <w:r w:rsidRPr="00B97D1E">
        <w:rPr>
          <w:rFonts w:ascii="Times New Roman" w:hAnsi="Times New Roman" w:cs="Times New Roman"/>
        </w:rPr>
        <w:t>© Reproduction, translation, or any use of this press release should be accompanied by an acknowledgment to Pyunic and ACCESS. Changes to the text require explicit, prior authorisation in writing. Comments and enquiries should be addressed to the contact persons of the project.</w:t>
      </w:r>
    </w:p>
    <w:p w:rsidR="00B97D1E" w:rsidRPr="00B97D1E" w:rsidRDefault="00B97D1E" w:rsidP="00B97D1E">
      <w:pPr>
        <w:jc w:val="both"/>
        <w:rPr>
          <w:rFonts w:ascii="Times New Roman" w:hAnsi="Times New Roman" w:cs="Times New Roman"/>
        </w:rPr>
      </w:pPr>
    </w:p>
    <w:p w:rsidR="00B97D1E" w:rsidRPr="00B97D1E" w:rsidRDefault="00B97D1E" w:rsidP="00B97D1E">
      <w:pPr>
        <w:jc w:val="both"/>
        <w:rPr>
          <w:rFonts w:ascii="Times New Roman" w:hAnsi="Times New Roman" w:cs="Times New Roman"/>
        </w:rPr>
      </w:pPr>
    </w:p>
    <w:tbl>
      <w:tblPr>
        <w:tblW w:w="10687" w:type="dxa"/>
        <w:tblLayout w:type="fixed"/>
        <w:tblCellMar>
          <w:left w:w="0" w:type="dxa"/>
          <w:right w:w="0" w:type="dxa"/>
        </w:tblCellMar>
        <w:tblLook w:val="0000"/>
      </w:tblPr>
      <w:tblGrid>
        <w:gridCol w:w="3324"/>
        <w:gridCol w:w="4039"/>
        <w:gridCol w:w="3324"/>
      </w:tblGrid>
      <w:tr w:rsidR="00B97D1E" w:rsidRPr="00B97D1E" w:rsidTr="00B97D1E">
        <w:trPr>
          <w:trHeight w:val="2180"/>
        </w:trPr>
        <w:tc>
          <w:tcPr>
            <w:tcW w:w="3324" w:type="dxa"/>
            <w:shd w:val="clear" w:color="auto" w:fill="auto"/>
          </w:tcPr>
          <w:p w:rsidR="00B97D1E" w:rsidRPr="00B97D1E" w:rsidRDefault="00B97D1E" w:rsidP="00073B86">
            <w:pPr>
              <w:jc w:val="both"/>
              <w:rPr>
                <w:rFonts w:ascii="Times New Roman" w:hAnsi="Times New Roman" w:cs="Times New Roman"/>
                <w:b/>
                <w:bCs/>
              </w:rPr>
            </w:pPr>
            <w:r w:rsidRPr="00B97D1E">
              <w:rPr>
                <w:rFonts w:ascii="Times New Roman" w:hAnsi="Times New Roman" w:cs="Times New Roman"/>
                <w:b/>
                <w:bCs/>
              </w:rPr>
              <w:t xml:space="preserve">Armenian Association </w:t>
            </w:r>
            <w:r>
              <w:rPr>
                <w:rFonts w:ascii="Times New Roman" w:hAnsi="Times New Roman" w:cs="Times New Roman"/>
                <w:b/>
                <w:bCs/>
              </w:rPr>
              <w:tab/>
            </w:r>
          </w:p>
          <w:p w:rsidR="00B97D1E" w:rsidRPr="00B97D1E" w:rsidRDefault="00B97D1E" w:rsidP="00073B86">
            <w:pPr>
              <w:jc w:val="both"/>
              <w:rPr>
                <w:rFonts w:ascii="Times New Roman" w:hAnsi="Times New Roman" w:cs="Times New Roman"/>
              </w:rPr>
            </w:pPr>
            <w:r w:rsidRPr="00B97D1E">
              <w:rPr>
                <w:rFonts w:ascii="Times New Roman" w:hAnsi="Times New Roman" w:cs="Times New Roman"/>
                <w:b/>
                <w:bCs/>
              </w:rPr>
              <w:t>for the Disabled “Pyunic”</w:t>
            </w:r>
          </w:p>
          <w:p w:rsidR="00B97D1E" w:rsidRPr="00B97D1E" w:rsidRDefault="00B97D1E" w:rsidP="00073B86">
            <w:pPr>
              <w:jc w:val="both"/>
              <w:rPr>
                <w:rFonts w:ascii="Times New Roman" w:hAnsi="Times New Roman" w:cs="Times New Roman"/>
              </w:rPr>
            </w:pPr>
          </w:p>
          <w:p w:rsidR="00B97D1E" w:rsidRPr="00B97D1E" w:rsidRDefault="00B97D1E" w:rsidP="00073B86">
            <w:pPr>
              <w:jc w:val="both"/>
              <w:rPr>
                <w:rFonts w:ascii="Times New Roman" w:hAnsi="Times New Roman" w:cs="Times New Roman"/>
              </w:rPr>
            </w:pPr>
            <w:r w:rsidRPr="00B97D1E">
              <w:rPr>
                <w:rFonts w:ascii="Times New Roman" w:hAnsi="Times New Roman" w:cs="Times New Roman"/>
                <w:b/>
                <w:bCs/>
              </w:rPr>
              <w:t>Ruzanna SARGSYAN</w:t>
            </w:r>
          </w:p>
          <w:p w:rsidR="00B97D1E" w:rsidRPr="00B97D1E" w:rsidRDefault="00B97D1E" w:rsidP="00073B86">
            <w:pPr>
              <w:jc w:val="both"/>
              <w:rPr>
                <w:rFonts w:ascii="Times New Roman" w:hAnsi="Times New Roman" w:cs="Times New Roman"/>
              </w:rPr>
            </w:pPr>
            <w:r w:rsidRPr="00B97D1E">
              <w:rPr>
                <w:rFonts w:ascii="Times New Roman" w:hAnsi="Times New Roman" w:cs="Times New Roman"/>
              </w:rPr>
              <w:t>Project Manager</w:t>
            </w:r>
          </w:p>
          <w:p w:rsidR="00B97D1E" w:rsidRPr="00B97D1E" w:rsidRDefault="00B97D1E" w:rsidP="00073B86">
            <w:pPr>
              <w:jc w:val="both"/>
              <w:rPr>
                <w:rFonts w:ascii="Times New Roman" w:hAnsi="Times New Roman" w:cs="Times New Roman"/>
              </w:rPr>
            </w:pPr>
            <w:r w:rsidRPr="00B97D1E">
              <w:rPr>
                <w:rFonts w:ascii="Times New Roman" w:hAnsi="Times New Roman" w:cs="Times New Roman"/>
              </w:rPr>
              <w:t>Tel.: +374(0)93881066</w:t>
            </w:r>
          </w:p>
          <w:p w:rsidR="00B97D1E" w:rsidRPr="00B97D1E" w:rsidRDefault="00B97D1E" w:rsidP="00073B86">
            <w:pPr>
              <w:jc w:val="both"/>
              <w:rPr>
                <w:rFonts w:ascii="Times New Roman" w:hAnsi="Times New Roman" w:cs="Times New Roman"/>
                <w:lang w:val="fr-FR"/>
              </w:rPr>
            </w:pPr>
            <w:r w:rsidRPr="00B97D1E">
              <w:rPr>
                <w:rFonts w:ascii="Times New Roman" w:hAnsi="Times New Roman" w:cs="Times New Roman"/>
                <w:lang w:val="fr-FR"/>
              </w:rPr>
              <w:t>E-mail: rsarg@mail.com</w:t>
            </w:r>
          </w:p>
          <w:p w:rsidR="00B97D1E" w:rsidRPr="00B97D1E" w:rsidRDefault="00B97D1E" w:rsidP="00073B86">
            <w:pPr>
              <w:jc w:val="both"/>
              <w:rPr>
                <w:rFonts w:ascii="Times New Roman" w:hAnsi="Times New Roman" w:cs="Times New Roman"/>
                <w:b/>
                <w:lang w:val="fr-FR"/>
              </w:rPr>
            </w:pPr>
            <w:r w:rsidRPr="00B97D1E">
              <w:rPr>
                <w:rFonts w:ascii="Times New Roman" w:hAnsi="Times New Roman" w:cs="Times New Roman"/>
                <w:lang w:val="fr-FR"/>
              </w:rPr>
              <w:t>Website: www.pyunic.am</w:t>
            </w:r>
          </w:p>
        </w:tc>
        <w:tc>
          <w:tcPr>
            <w:tcW w:w="4039" w:type="dxa"/>
            <w:shd w:val="clear" w:color="auto" w:fill="auto"/>
          </w:tcPr>
          <w:p w:rsidR="00B97D1E" w:rsidRPr="00B97D1E" w:rsidRDefault="00B97D1E" w:rsidP="00073B86">
            <w:pPr>
              <w:rPr>
                <w:rFonts w:ascii="Times New Roman" w:hAnsi="Times New Roman" w:cs="Times New Roman"/>
              </w:rPr>
            </w:pPr>
            <w:r w:rsidRPr="00B97D1E">
              <w:rPr>
                <w:rFonts w:ascii="Times New Roman" w:hAnsi="Times New Roman" w:cs="Times New Roman"/>
                <w:b/>
              </w:rPr>
              <w:t>Advocacy Centre on the Council of Europe Standards (ACCESS)</w:t>
            </w:r>
          </w:p>
          <w:p w:rsidR="00B97D1E" w:rsidRPr="00B97D1E" w:rsidRDefault="00B97D1E" w:rsidP="00073B86">
            <w:pPr>
              <w:rPr>
                <w:rFonts w:ascii="Times New Roman" w:hAnsi="Times New Roman" w:cs="Times New Roman"/>
              </w:rPr>
            </w:pPr>
          </w:p>
          <w:p w:rsidR="00B97D1E" w:rsidRPr="00B97D1E" w:rsidRDefault="00B97D1E" w:rsidP="00073B86">
            <w:pPr>
              <w:rPr>
                <w:rFonts w:ascii="Times New Roman" w:hAnsi="Times New Roman" w:cs="Times New Roman"/>
              </w:rPr>
            </w:pPr>
            <w:r w:rsidRPr="00B97D1E">
              <w:rPr>
                <w:rFonts w:ascii="Times New Roman" w:hAnsi="Times New Roman" w:cs="Times New Roman"/>
                <w:b/>
              </w:rPr>
              <w:t>Zaruhi SHUSHANYAN</w:t>
            </w:r>
          </w:p>
          <w:p w:rsidR="00B97D1E" w:rsidRPr="00B97D1E" w:rsidRDefault="00B97D1E" w:rsidP="00073B86">
            <w:pPr>
              <w:rPr>
                <w:rFonts w:ascii="Times New Roman" w:hAnsi="Times New Roman" w:cs="Times New Roman"/>
              </w:rPr>
            </w:pPr>
            <w:r w:rsidRPr="00B97D1E">
              <w:rPr>
                <w:rFonts w:ascii="Times New Roman" w:hAnsi="Times New Roman" w:cs="Times New Roman"/>
              </w:rPr>
              <w:t>Project Coordinator</w:t>
            </w:r>
          </w:p>
          <w:p w:rsidR="00B97D1E" w:rsidRPr="00B97D1E" w:rsidRDefault="00B97D1E" w:rsidP="00073B86">
            <w:pPr>
              <w:rPr>
                <w:rFonts w:ascii="Times New Roman" w:hAnsi="Times New Roman" w:cs="Times New Roman"/>
                <w:lang w:val="en-US"/>
              </w:rPr>
            </w:pPr>
            <w:r w:rsidRPr="00B97D1E">
              <w:rPr>
                <w:rFonts w:ascii="Times New Roman" w:hAnsi="Times New Roman" w:cs="Times New Roman"/>
              </w:rPr>
              <w:t>Tel.: +33(0)778476014</w:t>
            </w:r>
          </w:p>
          <w:p w:rsidR="00B97D1E" w:rsidRPr="00B97D1E" w:rsidRDefault="00B97D1E" w:rsidP="00B97D1E">
            <w:pPr>
              <w:ind w:right="-583"/>
              <w:rPr>
                <w:rFonts w:ascii="Times New Roman" w:hAnsi="Times New Roman" w:cs="Times New Roman"/>
                <w:lang w:val="fr-FR"/>
              </w:rPr>
            </w:pPr>
            <w:r w:rsidRPr="00B97D1E">
              <w:rPr>
                <w:rFonts w:ascii="Times New Roman" w:hAnsi="Times New Roman" w:cs="Times New Roman"/>
                <w:lang w:val="fr-FR"/>
              </w:rPr>
              <w:t>E-mail:z.shushanyan@accessrights.org</w:t>
            </w:r>
          </w:p>
          <w:p w:rsidR="00B97D1E" w:rsidRPr="00B97D1E" w:rsidRDefault="00B97D1E" w:rsidP="00073B86">
            <w:pPr>
              <w:jc w:val="both"/>
              <w:rPr>
                <w:rFonts w:ascii="Times New Roman" w:hAnsi="Times New Roman" w:cs="Times New Roman"/>
              </w:rPr>
            </w:pPr>
            <w:r w:rsidRPr="00B97D1E">
              <w:rPr>
                <w:rFonts w:ascii="Times New Roman" w:hAnsi="Times New Roman" w:cs="Times New Roman"/>
              </w:rPr>
              <w:t>Website: www.accessrights.org</w:t>
            </w:r>
          </w:p>
        </w:tc>
        <w:tc>
          <w:tcPr>
            <w:tcW w:w="3324" w:type="dxa"/>
            <w:shd w:val="clear" w:color="auto" w:fill="auto"/>
          </w:tcPr>
          <w:p w:rsidR="00B97D1E" w:rsidRPr="00B97D1E" w:rsidRDefault="00B97D1E" w:rsidP="00073B86">
            <w:pPr>
              <w:rPr>
                <w:rFonts w:ascii="Times New Roman" w:hAnsi="Times New Roman" w:cs="Times New Roman"/>
              </w:rPr>
            </w:pPr>
          </w:p>
        </w:tc>
      </w:tr>
    </w:tbl>
    <w:p w:rsidR="00B97D1E" w:rsidRDefault="00B97D1E" w:rsidP="001017AC">
      <w:pPr>
        <w:rPr>
          <w:rFonts w:ascii="Times New Roman" w:hAnsi="Times New Roman"/>
        </w:rPr>
      </w:pPr>
    </w:p>
    <w:p w:rsidR="00497D37" w:rsidRPr="00B97D1E" w:rsidRDefault="001017AC" w:rsidP="001017AC">
      <w:pPr>
        <w:jc w:val="center"/>
        <w:rPr>
          <w:rFonts w:ascii="Times New Roman" w:hAnsi="Times New Roman"/>
          <w:b/>
        </w:rPr>
      </w:pPr>
      <w:r w:rsidRPr="00B97D1E">
        <w:rPr>
          <w:rFonts w:ascii="Times New Roman" w:hAnsi="Times New Roman"/>
          <w:b/>
        </w:rPr>
        <w:lastRenderedPageBreak/>
        <w:t>TABLE OF CONTENT</w:t>
      </w:r>
    </w:p>
    <w:p w:rsidR="00497D37" w:rsidRDefault="00497D37" w:rsidP="00497D37">
      <w:pPr>
        <w:jc w:val="both"/>
        <w:rPr>
          <w:rFonts w:ascii="Times New Roman" w:hAnsi="Times New Roman"/>
        </w:rPr>
      </w:pPr>
    </w:p>
    <w:p w:rsidR="00497D37" w:rsidRDefault="00497D37" w:rsidP="00497D37">
      <w:pPr>
        <w:jc w:val="both"/>
        <w:rPr>
          <w:rFonts w:ascii="Times New Roman" w:hAnsi="Times New Roman"/>
        </w:rPr>
      </w:pPr>
    </w:p>
    <w:p w:rsidR="00497D37" w:rsidRDefault="00497D37" w:rsidP="00497D37">
      <w:pPr>
        <w:jc w:val="both"/>
        <w:rPr>
          <w:rFonts w:ascii="Times New Roman" w:hAnsi="Times New Roman"/>
        </w:rPr>
      </w:pPr>
    </w:p>
    <w:p w:rsidR="00497D37" w:rsidRDefault="00497D37" w:rsidP="00497D37">
      <w:pPr>
        <w:jc w:val="both"/>
        <w:rPr>
          <w:rFonts w:ascii="Times New Roman" w:hAnsi="Times New Roman"/>
        </w:rPr>
      </w:pPr>
    </w:p>
    <w:p w:rsidR="001017AC" w:rsidRDefault="001017AC" w:rsidP="00497D37">
      <w:pPr>
        <w:jc w:val="both"/>
        <w:rPr>
          <w:rFonts w:ascii="Times New Roman" w:hAnsi="Times New Roman"/>
        </w:rPr>
      </w:pPr>
    </w:p>
    <w:p w:rsidR="001017AC" w:rsidRDefault="001017AC" w:rsidP="001017AC">
      <w:pPr>
        <w:spacing w:line="720" w:lineRule="auto"/>
        <w:jc w:val="both"/>
        <w:rPr>
          <w:rFonts w:ascii="Times New Roman" w:hAnsi="Times New Roman"/>
        </w:rPr>
      </w:pPr>
    </w:p>
    <w:p w:rsidR="00497D37" w:rsidRDefault="00497D37" w:rsidP="001017AC">
      <w:pPr>
        <w:widowControl w:val="0"/>
        <w:numPr>
          <w:ilvl w:val="0"/>
          <w:numId w:val="19"/>
        </w:numPr>
        <w:suppressAutoHyphens/>
        <w:spacing w:line="720" w:lineRule="auto"/>
        <w:jc w:val="both"/>
        <w:rPr>
          <w:rFonts w:ascii="Times New Roman" w:eastAsia="Times New Roman" w:hAnsi="Times New Roman" w:cs="Times New Roman"/>
        </w:rPr>
      </w:pPr>
      <w:r>
        <w:rPr>
          <w:rFonts w:ascii="Times New Roman" w:hAnsi="Times New Roman"/>
        </w:rPr>
        <w:t>Introduction.........................................................................3</w:t>
      </w:r>
    </w:p>
    <w:p w:rsidR="00497D37" w:rsidRDefault="00497D37" w:rsidP="001017AC">
      <w:pPr>
        <w:pStyle w:val="ListParagraph"/>
        <w:widowControl w:val="0"/>
        <w:numPr>
          <w:ilvl w:val="0"/>
          <w:numId w:val="19"/>
        </w:numPr>
        <w:suppressAutoHyphens/>
        <w:spacing w:line="720" w:lineRule="auto"/>
        <w:contextualSpacing w:val="0"/>
        <w:jc w:val="both"/>
        <w:rPr>
          <w:rFonts w:ascii="Times New Roman" w:eastAsia="Times New Roman" w:hAnsi="Times New Roman" w:cs="Times New Roman"/>
        </w:rPr>
      </w:pPr>
      <w:r>
        <w:rPr>
          <w:rFonts w:ascii="Times New Roman" w:eastAsia="Times New Roman" w:hAnsi="Times New Roman" w:cs="Times New Roman"/>
        </w:rPr>
        <w:t>Reception of International Law in Armenia........................4</w:t>
      </w:r>
    </w:p>
    <w:p w:rsidR="00497D37" w:rsidRDefault="00497D37" w:rsidP="001017AC">
      <w:pPr>
        <w:pStyle w:val="ListParagraph"/>
        <w:widowControl w:val="0"/>
        <w:numPr>
          <w:ilvl w:val="0"/>
          <w:numId w:val="19"/>
        </w:numPr>
        <w:suppressAutoHyphens/>
        <w:spacing w:line="720" w:lineRule="auto"/>
        <w:contextualSpacing w:val="0"/>
        <w:jc w:val="both"/>
        <w:rPr>
          <w:rFonts w:ascii="Times New Roman" w:eastAsia="Times New Roman" w:hAnsi="Times New Roman" w:cs="Times New Roman"/>
        </w:rPr>
      </w:pPr>
      <w:r>
        <w:rPr>
          <w:rFonts w:ascii="Times New Roman" w:eastAsia="Times New Roman" w:hAnsi="Times New Roman" w:cs="Times New Roman"/>
        </w:rPr>
        <w:t>Relevant CRPD Principles..................................................6</w:t>
      </w:r>
    </w:p>
    <w:p w:rsidR="00497D37" w:rsidRDefault="00497D37" w:rsidP="001017AC">
      <w:pPr>
        <w:pStyle w:val="SingleTxt"/>
        <w:widowControl w:val="0"/>
        <w:numPr>
          <w:ilvl w:val="0"/>
          <w:numId w:val="19"/>
        </w:numPr>
        <w:spacing w:after="0" w:line="720" w:lineRule="auto"/>
        <w:rPr>
          <w:rFonts w:eastAsia="Times New Roman"/>
        </w:rPr>
      </w:pPr>
      <w:r>
        <w:rPr>
          <w:rFonts w:eastAsia="Times New Roman"/>
        </w:rPr>
        <w:t>The Right to Social Assistance.....................................15</w:t>
      </w:r>
    </w:p>
    <w:p w:rsidR="00497D37" w:rsidRDefault="00497D37" w:rsidP="001017AC">
      <w:pPr>
        <w:pStyle w:val="ListParagraph"/>
        <w:widowControl w:val="0"/>
        <w:numPr>
          <w:ilvl w:val="0"/>
          <w:numId w:val="19"/>
        </w:numPr>
        <w:suppressAutoHyphens/>
        <w:spacing w:line="720" w:lineRule="auto"/>
        <w:contextualSpacing w:val="0"/>
        <w:jc w:val="both"/>
        <w:rPr>
          <w:rFonts w:ascii="Times New Roman" w:eastAsia="Times New Roman" w:hAnsi="Times New Roman" w:cs="Times New Roman"/>
        </w:rPr>
      </w:pPr>
      <w:r>
        <w:rPr>
          <w:rFonts w:ascii="Times New Roman" w:eastAsia="Times New Roman" w:hAnsi="Times New Roman" w:cs="Times New Roman"/>
        </w:rPr>
        <w:t>The Right to Education.......................................................20</w:t>
      </w:r>
    </w:p>
    <w:p w:rsidR="00497D37" w:rsidRDefault="00497D37" w:rsidP="001017AC">
      <w:pPr>
        <w:pStyle w:val="ListParagraph"/>
        <w:widowControl w:val="0"/>
        <w:numPr>
          <w:ilvl w:val="0"/>
          <w:numId w:val="19"/>
        </w:numPr>
        <w:suppressAutoHyphens/>
        <w:spacing w:line="720" w:lineRule="auto"/>
        <w:contextualSpacing w:val="0"/>
        <w:jc w:val="both"/>
        <w:rPr>
          <w:rFonts w:ascii="Times New Roman" w:eastAsia="Times New Roman" w:hAnsi="Times New Roman" w:cs="Times New Roman"/>
        </w:rPr>
      </w:pPr>
      <w:r>
        <w:rPr>
          <w:rFonts w:ascii="Times New Roman" w:eastAsia="Times New Roman" w:hAnsi="Times New Roman" w:cs="Times New Roman"/>
        </w:rPr>
        <w:t>The Right to Work..............................................................25</w:t>
      </w:r>
    </w:p>
    <w:p w:rsidR="00497D37" w:rsidRDefault="00497D37" w:rsidP="001017AC">
      <w:pPr>
        <w:pStyle w:val="ListParagraph"/>
        <w:widowControl w:val="0"/>
        <w:numPr>
          <w:ilvl w:val="0"/>
          <w:numId w:val="19"/>
        </w:numPr>
        <w:suppressAutoHyphens/>
        <w:spacing w:line="720" w:lineRule="auto"/>
        <w:contextualSpacing w:val="0"/>
        <w:jc w:val="both"/>
        <w:rPr>
          <w:rFonts w:ascii="Times New Roman" w:eastAsia="Times New Roman" w:hAnsi="Times New Roman" w:cs="Times New Roman"/>
        </w:rPr>
      </w:pPr>
      <w:r>
        <w:rPr>
          <w:rFonts w:ascii="Times New Roman" w:eastAsia="Times New Roman" w:hAnsi="Times New Roman" w:cs="Times New Roman"/>
        </w:rPr>
        <w:t>The Right to Accessibility...................................................28</w:t>
      </w:r>
    </w:p>
    <w:p w:rsidR="00497D37" w:rsidRDefault="00497D37" w:rsidP="001017AC">
      <w:pPr>
        <w:pStyle w:val="NormalWeb"/>
        <w:widowControl w:val="0"/>
        <w:numPr>
          <w:ilvl w:val="0"/>
          <w:numId w:val="19"/>
        </w:numPr>
        <w:suppressAutoHyphens/>
        <w:spacing w:before="0" w:beforeAutospacing="0" w:after="0" w:afterAutospacing="0" w:line="720" w:lineRule="auto"/>
        <w:jc w:val="both"/>
        <w:rPr>
          <w:rFonts w:ascii="Times New Roman" w:eastAsia="Times New Roman" w:hAnsi="Times New Roman"/>
          <w:sz w:val="24"/>
          <w:szCs w:val="24"/>
        </w:rPr>
      </w:pPr>
      <w:r>
        <w:rPr>
          <w:rFonts w:ascii="Times New Roman" w:eastAsia="Times New Roman" w:hAnsi="Times New Roman"/>
          <w:sz w:val="24"/>
          <w:szCs w:val="24"/>
        </w:rPr>
        <w:t>The Right to Live Independently.........................................32</w:t>
      </w:r>
    </w:p>
    <w:p w:rsidR="00497D37" w:rsidRDefault="00497D37" w:rsidP="001017AC">
      <w:pPr>
        <w:pStyle w:val="ListParagraph"/>
        <w:widowControl w:val="0"/>
        <w:numPr>
          <w:ilvl w:val="0"/>
          <w:numId w:val="19"/>
        </w:numPr>
        <w:suppressAutoHyphens/>
        <w:spacing w:line="720" w:lineRule="auto"/>
        <w:contextualSpacing w:val="0"/>
        <w:jc w:val="both"/>
        <w:rPr>
          <w:rFonts w:ascii="Times New Roman" w:eastAsia="Times New Roman" w:hAnsi="Times New Roman" w:cs="Times New Roman"/>
        </w:rPr>
      </w:pPr>
      <w:r>
        <w:rPr>
          <w:rFonts w:ascii="Times New Roman" w:eastAsia="Times New Roman" w:hAnsi="Times New Roman" w:cs="Times New Roman"/>
        </w:rPr>
        <w:t xml:space="preserve">The Right to Health..............................................................37 </w:t>
      </w:r>
    </w:p>
    <w:p w:rsidR="00497D37" w:rsidRDefault="00497D37" w:rsidP="001017AC">
      <w:pPr>
        <w:pStyle w:val="ListParagraph"/>
        <w:widowControl w:val="0"/>
        <w:numPr>
          <w:ilvl w:val="0"/>
          <w:numId w:val="19"/>
        </w:numPr>
        <w:suppressAutoHyphens/>
        <w:spacing w:line="720" w:lineRule="auto"/>
        <w:contextualSpacing w:val="0"/>
        <w:jc w:val="both"/>
        <w:rPr>
          <w:rFonts w:ascii="Times New Roman" w:eastAsia="Times New Roman" w:hAnsi="Times New Roman" w:cs="Times New Roman"/>
        </w:rPr>
      </w:pPr>
      <w:r>
        <w:rPr>
          <w:rFonts w:ascii="Times New Roman" w:eastAsia="Times New Roman" w:hAnsi="Times New Roman" w:cs="Times New Roman"/>
        </w:rPr>
        <w:t>Recommendations................................................................40</w:t>
      </w:r>
    </w:p>
    <w:p w:rsidR="00497D37" w:rsidRDefault="00497D37" w:rsidP="001017AC">
      <w:pPr>
        <w:pStyle w:val="ListParagraph"/>
        <w:widowControl w:val="0"/>
        <w:numPr>
          <w:ilvl w:val="0"/>
          <w:numId w:val="19"/>
        </w:numPr>
        <w:suppressAutoHyphens/>
        <w:spacing w:line="720" w:lineRule="auto"/>
        <w:contextualSpacing w:val="0"/>
        <w:jc w:val="both"/>
        <w:rPr>
          <w:rFonts w:ascii="Times New Roman" w:hAnsi="Times New Roman"/>
        </w:rPr>
      </w:pPr>
      <w:r>
        <w:rPr>
          <w:rFonts w:ascii="Times New Roman" w:eastAsia="Times New Roman" w:hAnsi="Times New Roman" w:cs="Times New Roman"/>
        </w:rPr>
        <w:t>Selected Bibliography..........................................................44</w:t>
      </w:r>
    </w:p>
    <w:p w:rsidR="00497D37" w:rsidRDefault="00497D37">
      <w:pPr>
        <w:rPr>
          <w:rFonts w:ascii="Times New Roman" w:eastAsia="Times New Roman" w:hAnsi="Times New Roman" w:cs="Times New Roman"/>
          <w:shd w:val="clear" w:color="auto" w:fill="FFFFFF"/>
        </w:rPr>
      </w:pPr>
    </w:p>
    <w:p w:rsidR="009529DE" w:rsidRPr="00806122" w:rsidRDefault="009529DE" w:rsidP="00164FD6">
      <w:pPr>
        <w:widowControl w:val="0"/>
        <w:autoSpaceDE w:val="0"/>
        <w:autoSpaceDN w:val="0"/>
        <w:adjustRightInd w:val="0"/>
        <w:spacing w:line="360" w:lineRule="auto"/>
        <w:jc w:val="center"/>
        <w:outlineLvl w:val="0"/>
        <w:rPr>
          <w:rFonts w:ascii="Times New Roman" w:eastAsia="Times New Roman" w:hAnsi="Times New Roman" w:cs="Times New Roman"/>
          <w:shd w:val="clear" w:color="auto" w:fill="FFFFFF"/>
        </w:rPr>
      </w:pPr>
    </w:p>
    <w:p w:rsidR="001017AC" w:rsidRDefault="001017AC">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rsidR="00093099" w:rsidRPr="001017AC" w:rsidRDefault="00154CF4" w:rsidP="00164FD6">
      <w:pPr>
        <w:widowControl w:val="0"/>
        <w:autoSpaceDE w:val="0"/>
        <w:autoSpaceDN w:val="0"/>
        <w:adjustRightInd w:val="0"/>
        <w:spacing w:line="360" w:lineRule="auto"/>
        <w:jc w:val="center"/>
        <w:outlineLvl w:val="0"/>
        <w:rPr>
          <w:rFonts w:ascii="Times New Roman" w:eastAsia="Times New Roman" w:hAnsi="Times New Roman" w:cs="Times New Roman"/>
          <w:b/>
          <w:sz w:val="28"/>
          <w:shd w:val="clear" w:color="auto" w:fill="FFFFFF"/>
        </w:rPr>
      </w:pPr>
      <w:r w:rsidRPr="001017AC">
        <w:rPr>
          <w:rFonts w:ascii="Times New Roman" w:eastAsia="Times New Roman" w:hAnsi="Times New Roman" w:cs="Times New Roman"/>
          <w:b/>
          <w:sz w:val="28"/>
          <w:shd w:val="clear" w:color="auto" w:fill="FFFFFF"/>
        </w:rPr>
        <w:lastRenderedPageBreak/>
        <w:t>Social Rights of Persons with Disabilities in Armenia</w:t>
      </w:r>
    </w:p>
    <w:p w:rsidR="00154CF4" w:rsidRPr="00806122" w:rsidRDefault="00154CF4" w:rsidP="000F69ED">
      <w:pPr>
        <w:widowControl w:val="0"/>
        <w:autoSpaceDE w:val="0"/>
        <w:autoSpaceDN w:val="0"/>
        <w:adjustRightInd w:val="0"/>
        <w:spacing w:line="360" w:lineRule="auto"/>
        <w:rPr>
          <w:rFonts w:ascii="Times New Roman" w:eastAsia="Times New Roman" w:hAnsi="Times New Roman" w:cs="Times New Roman"/>
          <w:shd w:val="clear" w:color="auto" w:fill="FFFFFF"/>
        </w:rPr>
      </w:pPr>
    </w:p>
    <w:p w:rsidR="0036128D" w:rsidRPr="001017AC" w:rsidRDefault="0036128D" w:rsidP="000F69ED">
      <w:pPr>
        <w:pStyle w:val="ListParagraph"/>
        <w:widowControl w:val="0"/>
        <w:numPr>
          <w:ilvl w:val="0"/>
          <w:numId w:val="6"/>
        </w:numPr>
        <w:autoSpaceDE w:val="0"/>
        <w:autoSpaceDN w:val="0"/>
        <w:adjustRightInd w:val="0"/>
        <w:spacing w:line="360" w:lineRule="auto"/>
        <w:rPr>
          <w:rFonts w:ascii="Times New Roman" w:eastAsia="Times New Roman" w:hAnsi="Times New Roman" w:cs="Times New Roman"/>
          <w:b/>
          <w:sz w:val="28"/>
          <w:shd w:val="clear" w:color="auto" w:fill="FFFFFF"/>
        </w:rPr>
      </w:pPr>
      <w:r w:rsidRPr="001017AC">
        <w:rPr>
          <w:rFonts w:ascii="Times New Roman" w:eastAsia="Times New Roman" w:hAnsi="Times New Roman" w:cs="Times New Roman"/>
          <w:b/>
          <w:sz w:val="28"/>
          <w:shd w:val="clear" w:color="auto" w:fill="FFFFFF"/>
        </w:rPr>
        <w:t>Introduction</w:t>
      </w:r>
    </w:p>
    <w:p w:rsidR="0036128D" w:rsidRPr="00806122" w:rsidRDefault="0036128D" w:rsidP="000F69ED">
      <w:pPr>
        <w:widowControl w:val="0"/>
        <w:autoSpaceDE w:val="0"/>
        <w:autoSpaceDN w:val="0"/>
        <w:adjustRightInd w:val="0"/>
        <w:spacing w:line="360" w:lineRule="auto"/>
        <w:rPr>
          <w:rFonts w:ascii="Times New Roman" w:eastAsia="Times New Roman" w:hAnsi="Times New Roman" w:cs="Times New Roman"/>
          <w:shd w:val="clear" w:color="auto" w:fill="FFFFFF"/>
        </w:rPr>
      </w:pPr>
    </w:p>
    <w:p w:rsidR="00AB59C9" w:rsidRPr="00806122" w:rsidRDefault="00AB59C9" w:rsidP="000F69ED">
      <w:pPr>
        <w:spacing w:line="360" w:lineRule="auto"/>
        <w:rPr>
          <w:rFonts w:ascii="Times New Roman" w:hAnsi="Times New Roman" w:cs="Times New Roman"/>
        </w:rPr>
      </w:pPr>
      <w:r w:rsidRPr="00806122">
        <w:rPr>
          <w:rFonts w:ascii="Times New Roman" w:eastAsia="Times New Roman" w:hAnsi="Times New Roman" w:cs="Times New Roman"/>
          <w:shd w:val="clear" w:color="auto" w:fill="FFFFFF"/>
        </w:rPr>
        <w:t xml:space="preserve">This report examines the gaps in the implementation of international human rights standards in Armenia in relation to a range of social rights of persons with disabilities: social assistance, </w:t>
      </w:r>
      <w:r w:rsidRPr="00806122">
        <w:rPr>
          <w:rFonts w:ascii="Times New Roman" w:hAnsi="Times New Roman" w:cs="Times New Roman"/>
        </w:rPr>
        <w:t>education</w:t>
      </w:r>
      <w:r w:rsidRPr="00961730">
        <w:rPr>
          <w:rFonts w:ascii="Times New Roman" w:eastAsia="Times New Roman" w:hAnsi="Times New Roman" w:cs="Times New Roman"/>
          <w:shd w:val="clear" w:color="auto" w:fill="FFFFFF"/>
        </w:rPr>
        <w:t xml:space="preserve">, </w:t>
      </w:r>
      <w:r w:rsidRPr="00806122">
        <w:rPr>
          <w:rFonts w:ascii="Times New Roman" w:hAnsi="Times New Roman" w:cs="Times New Roman"/>
        </w:rPr>
        <w:t xml:space="preserve">work, accessibility, independent living and health. The standards considered are the Convention on the Rights of Persons with Disabilities and the revised European Social Charter, as well as other relevant instruments </w:t>
      </w:r>
      <w:r w:rsidR="00BA39D2" w:rsidRPr="00806122">
        <w:rPr>
          <w:rFonts w:ascii="Times New Roman" w:hAnsi="Times New Roman" w:cs="Times New Roman"/>
        </w:rPr>
        <w:t>at</w:t>
      </w:r>
      <w:r w:rsidRPr="00806122">
        <w:rPr>
          <w:rFonts w:ascii="Times New Roman" w:hAnsi="Times New Roman" w:cs="Times New Roman"/>
        </w:rPr>
        <w:t xml:space="preserve"> the international and regional levels. The </w:t>
      </w:r>
      <w:r w:rsidR="00644573" w:rsidRPr="00806122">
        <w:rPr>
          <w:rFonts w:ascii="Times New Roman" w:hAnsi="Times New Roman" w:cs="Times New Roman"/>
        </w:rPr>
        <w:t>Convention on the Human Rights of Persons with Disabilities (CRPD)</w:t>
      </w:r>
      <w:r w:rsidRPr="00806122">
        <w:rPr>
          <w:rFonts w:ascii="Times New Roman" w:hAnsi="Times New Roman" w:cs="Times New Roman"/>
        </w:rPr>
        <w:t xml:space="preserve"> in particular reflects the interdependence of all human rights, not operating a clear distinction between civil and political rights on the one hand and social and economic rights on the other hand. Nonetheless, even the CRPD recogni</w:t>
      </w:r>
      <w:r w:rsidR="00164FD6" w:rsidRPr="00806122">
        <w:rPr>
          <w:rFonts w:ascii="Times New Roman" w:hAnsi="Times New Roman" w:cs="Times New Roman"/>
        </w:rPr>
        <w:t>s</w:t>
      </w:r>
      <w:r w:rsidRPr="00806122">
        <w:rPr>
          <w:rFonts w:ascii="Times New Roman" w:hAnsi="Times New Roman" w:cs="Times New Roman"/>
        </w:rPr>
        <w:t xml:space="preserve">es that costly social and economic rights are subject to progressive implementation, meaning that States Parties have to demonstrate steady movement towards full compliance with the right in question. </w:t>
      </w:r>
    </w:p>
    <w:p w:rsidR="00AB59C9" w:rsidRPr="00806122" w:rsidRDefault="00AB59C9" w:rsidP="000F69ED">
      <w:pPr>
        <w:spacing w:line="360" w:lineRule="auto"/>
        <w:rPr>
          <w:rFonts w:ascii="Times New Roman" w:hAnsi="Times New Roman" w:cs="Times New Roman"/>
        </w:rPr>
      </w:pPr>
    </w:p>
    <w:p w:rsidR="00AB59C9" w:rsidRPr="00961730" w:rsidRDefault="005B48B7" w:rsidP="000F69ED">
      <w:pPr>
        <w:spacing w:line="360" w:lineRule="auto"/>
        <w:rPr>
          <w:rFonts w:ascii="Times New Roman" w:hAnsi="Times New Roman" w:cs="Times New Roman"/>
        </w:rPr>
      </w:pPr>
      <w:r w:rsidRPr="00806122">
        <w:rPr>
          <w:rFonts w:ascii="Times New Roman" w:hAnsi="Times New Roman" w:cs="Times New Roman"/>
        </w:rPr>
        <w:t xml:space="preserve">This report was written by a team of two experts, one international and one Armenian, and is based mostly on desk research of available information regarding the situation of </w:t>
      </w:r>
      <w:r w:rsidR="00BA39D2" w:rsidRPr="00806122">
        <w:rPr>
          <w:rFonts w:ascii="Times New Roman" w:hAnsi="Times New Roman" w:cs="Times New Roman"/>
        </w:rPr>
        <w:t xml:space="preserve">persons with disabilities in the fields considered. The authors also collected information from several meetings with representatives of </w:t>
      </w:r>
      <w:r w:rsidR="00BA39D2" w:rsidRPr="00993629">
        <w:rPr>
          <w:rFonts w:ascii="Times New Roman" w:hAnsi="Times New Roman" w:cs="Times New Roman"/>
        </w:rPr>
        <w:t>various ministries,</w:t>
      </w:r>
      <w:r w:rsidR="00BA39D2" w:rsidRPr="00806122">
        <w:rPr>
          <w:rFonts w:ascii="Times New Roman" w:hAnsi="Times New Roman" w:cs="Times New Roman"/>
        </w:rPr>
        <w:t xml:space="preserve"> international </w:t>
      </w:r>
      <w:r w:rsidR="00164FD6" w:rsidRPr="00806122">
        <w:rPr>
          <w:rFonts w:ascii="Times New Roman" w:hAnsi="Times New Roman" w:cs="Times New Roman"/>
        </w:rPr>
        <w:t>organisations</w:t>
      </w:r>
      <w:r w:rsidR="00BA39D2" w:rsidRPr="00806122">
        <w:rPr>
          <w:rFonts w:ascii="Times New Roman" w:hAnsi="Times New Roman" w:cs="Times New Roman"/>
        </w:rPr>
        <w:t xml:space="preserve">, local authorities in Yerevan, Vanadzor and Gyumri, as well as non-governmental </w:t>
      </w:r>
      <w:r w:rsidR="00164FD6" w:rsidRPr="00806122">
        <w:rPr>
          <w:rFonts w:ascii="Times New Roman" w:hAnsi="Times New Roman" w:cs="Times New Roman"/>
        </w:rPr>
        <w:t>organisations</w:t>
      </w:r>
      <w:r w:rsidR="00BA39D2" w:rsidRPr="00806122">
        <w:rPr>
          <w:rFonts w:ascii="Times New Roman" w:hAnsi="Times New Roman" w:cs="Times New Roman"/>
        </w:rPr>
        <w:t>, during a visit to Armenia that to</w:t>
      </w:r>
      <w:r w:rsidR="00634FF8">
        <w:rPr>
          <w:rFonts w:ascii="Times New Roman" w:hAnsi="Times New Roman" w:cs="Times New Roman"/>
        </w:rPr>
        <w:t>ok place from 19 to 24 June 2017</w:t>
      </w:r>
      <w:bookmarkStart w:id="0" w:name="_GoBack"/>
      <w:bookmarkEnd w:id="0"/>
      <w:r w:rsidR="00BA39D2" w:rsidRPr="00806122">
        <w:rPr>
          <w:rFonts w:ascii="Times New Roman" w:hAnsi="Times New Roman" w:cs="Times New Roman"/>
        </w:rPr>
        <w:t>.</w:t>
      </w:r>
      <w:r w:rsidR="0042675F">
        <w:rPr>
          <w:rStyle w:val="FootnoteReference"/>
          <w:rFonts w:ascii="Times New Roman" w:hAnsi="Times New Roman" w:cs="Times New Roman"/>
        </w:rPr>
        <w:footnoteReference w:id="2"/>
      </w:r>
      <w:r w:rsidR="00BA39D2" w:rsidRPr="00806122">
        <w:rPr>
          <w:rFonts w:ascii="Times New Roman" w:hAnsi="Times New Roman" w:cs="Times New Roman"/>
        </w:rPr>
        <w:t xml:space="preserve"> This report </w:t>
      </w:r>
      <w:r w:rsidR="000B0C69" w:rsidRPr="00806122">
        <w:rPr>
          <w:rFonts w:ascii="Times New Roman" w:hAnsi="Times New Roman" w:cs="Times New Roman"/>
        </w:rPr>
        <w:t>has</w:t>
      </w:r>
      <w:r w:rsidR="00BA39D2" w:rsidRPr="00806122">
        <w:rPr>
          <w:rFonts w:ascii="Times New Roman" w:hAnsi="Times New Roman" w:cs="Times New Roman"/>
        </w:rPr>
        <w:t xml:space="preserve"> two constraints. The first has to do with the sheer complexity of the thematic areas covered, which </w:t>
      </w:r>
      <w:r w:rsidR="000B0C69" w:rsidRPr="00806122">
        <w:rPr>
          <w:rFonts w:ascii="Times New Roman" w:hAnsi="Times New Roman" w:cs="Times New Roman"/>
        </w:rPr>
        <w:t xml:space="preserve">at the same time </w:t>
      </w:r>
      <w:r w:rsidR="00BA39D2" w:rsidRPr="00806122">
        <w:rPr>
          <w:rFonts w:ascii="Times New Roman" w:hAnsi="Times New Roman" w:cs="Times New Roman"/>
        </w:rPr>
        <w:t xml:space="preserve">had to be </w:t>
      </w:r>
      <w:r w:rsidR="000B0C69" w:rsidRPr="00806122">
        <w:rPr>
          <w:rFonts w:ascii="Times New Roman" w:hAnsi="Times New Roman" w:cs="Times New Roman"/>
        </w:rPr>
        <w:t>presentedin abrief</w:t>
      </w:r>
      <w:r w:rsidR="00BA39D2" w:rsidRPr="00806122">
        <w:rPr>
          <w:rFonts w:ascii="Times New Roman" w:hAnsi="Times New Roman" w:cs="Times New Roman"/>
        </w:rPr>
        <w:t xml:space="preserve"> and </w:t>
      </w:r>
      <w:r w:rsidR="000B0C69" w:rsidRPr="00806122">
        <w:rPr>
          <w:rFonts w:ascii="Times New Roman" w:hAnsi="Times New Roman" w:cs="Times New Roman"/>
        </w:rPr>
        <w:t>accessible manner</w:t>
      </w:r>
      <w:r w:rsidR="00BA39D2" w:rsidRPr="00806122">
        <w:rPr>
          <w:rFonts w:ascii="Times New Roman" w:hAnsi="Times New Roman" w:cs="Times New Roman"/>
        </w:rPr>
        <w:t xml:space="preserve"> within the </w:t>
      </w:r>
      <w:r w:rsidR="002039EE" w:rsidRPr="00806122">
        <w:rPr>
          <w:rFonts w:ascii="Times New Roman" w:hAnsi="Times New Roman" w:cs="Times New Roman"/>
        </w:rPr>
        <w:t>confines</w:t>
      </w:r>
      <w:r w:rsidR="00BA39D2" w:rsidRPr="00806122">
        <w:rPr>
          <w:rFonts w:ascii="Times New Roman" w:hAnsi="Times New Roman" w:cs="Times New Roman"/>
        </w:rPr>
        <w:t xml:space="preserve"> of the space available for the report</w:t>
      </w:r>
      <w:r w:rsidR="002039EE" w:rsidRPr="00806122">
        <w:rPr>
          <w:rFonts w:ascii="Times New Roman" w:hAnsi="Times New Roman" w:cs="Times New Roman"/>
        </w:rPr>
        <w:t>. The second is</w:t>
      </w:r>
      <w:r w:rsidR="00C466FC">
        <w:rPr>
          <w:rFonts w:ascii="Times New Roman" w:hAnsi="Times New Roman" w:cs="Times New Roman"/>
        </w:rPr>
        <w:t xml:space="preserve"> that, despite </w:t>
      </w:r>
      <w:r w:rsidR="00975E16">
        <w:rPr>
          <w:rFonts w:ascii="Times New Roman" w:hAnsi="Times New Roman" w:cs="Times New Roman"/>
        </w:rPr>
        <w:t>occasionalinformation of the situation of persons with disabilities</w:t>
      </w:r>
      <w:r w:rsidR="00C466FC">
        <w:rPr>
          <w:rFonts w:ascii="Times New Roman" w:hAnsi="Times New Roman" w:cs="Times New Roman"/>
        </w:rPr>
        <w:t xml:space="preserve"> published </w:t>
      </w:r>
      <w:r w:rsidR="005E2E33">
        <w:rPr>
          <w:rFonts w:ascii="Times New Roman" w:hAnsi="Times New Roman" w:cs="Times New Roman"/>
        </w:rPr>
        <w:t xml:space="preserve">as part of </w:t>
      </w:r>
      <w:r w:rsidR="00975E16">
        <w:rPr>
          <w:rFonts w:ascii="Times New Roman" w:hAnsi="Times New Roman" w:cs="Times New Roman"/>
        </w:rPr>
        <w:t>the Government’s annual reports</w:t>
      </w:r>
      <w:r w:rsidR="00C466FC">
        <w:rPr>
          <w:rFonts w:ascii="Times New Roman" w:hAnsi="Times New Roman" w:cs="Times New Roman"/>
        </w:rPr>
        <w:t>,</w:t>
      </w:r>
      <w:r w:rsidR="002039EE" w:rsidRPr="00806122">
        <w:rPr>
          <w:rFonts w:ascii="Times New Roman" w:hAnsi="Times New Roman" w:cs="Times New Roman"/>
        </w:rPr>
        <w:t xml:space="preserve"> the</w:t>
      </w:r>
      <w:r w:rsidR="00975E16">
        <w:rPr>
          <w:rFonts w:ascii="Times New Roman" w:hAnsi="Times New Roman" w:cs="Times New Roman"/>
        </w:rPr>
        <w:t>re still is</w:t>
      </w:r>
      <w:r w:rsidR="002039EE" w:rsidRPr="00806122">
        <w:rPr>
          <w:rFonts w:ascii="Times New Roman" w:hAnsi="Times New Roman" w:cs="Times New Roman"/>
        </w:rPr>
        <w:t xml:space="preserve"> extreme </w:t>
      </w:r>
      <w:r w:rsidR="002039EE" w:rsidRPr="00B603B7">
        <w:rPr>
          <w:rFonts w:ascii="Times New Roman" w:hAnsi="Times New Roman" w:cs="Times New Roman"/>
        </w:rPr>
        <w:t>dearth</w:t>
      </w:r>
      <w:r w:rsidR="00975E16">
        <w:rPr>
          <w:rFonts w:ascii="Times New Roman" w:hAnsi="Times New Roman" w:cs="Times New Roman"/>
        </w:rPr>
        <w:t xml:space="preserve">in terms </w:t>
      </w:r>
      <w:r w:rsidR="002039EE" w:rsidRPr="00806122">
        <w:rPr>
          <w:rFonts w:ascii="Times New Roman" w:hAnsi="Times New Roman" w:cs="Times New Roman"/>
        </w:rPr>
        <w:t xml:space="preserve">of </w:t>
      </w:r>
      <w:r w:rsidR="000B0C69" w:rsidRPr="00806122">
        <w:rPr>
          <w:rFonts w:ascii="Times New Roman" w:hAnsi="Times New Roman" w:cs="Times New Roman"/>
        </w:rPr>
        <w:t xml:space="preserve">systematic </w:t>
      </w:r>
      <w:r w:rsidR="002039EE" w:rsidRPr="00806122">
        <w:rPr>
          <w:rFonts w:ascii="Times New Roman" w:hAnsi="Times New Roman" w:cs="Times New Roman"/>
        </w:rPr>
        <w:t xml:space="preserve">information on </w:t>
      </w:r>
      <w:r w:rsidR="0042675F">
        <w:rPr>
          <w:rFonts w:ascii="Times New Roman" w:hAnsi="Times New Roman" w:cs="Times New Roman"/>
        </w:rPr>
        <w:t xml:space="preserve">the social rights of </w:t>
      </w:r>
      <w:r w:rsidR="002039EE" w:rsidRPr="00806122">
        <w:rPr>
          <w:rFonts w:ascii="Times New Roman" w:hAnsi="Times New Roman" w:cs="Times New Roman"/>
        </w:rPr>
        <w:lastRenderedPageBreak/>
        <w:t xml:space="preserve">persons with disabilities in </w:t>
      </w:r>
      <w:r w:rsidR="000B0C69" w:rsidRPr="00806122">
        <w:rPr>
          <w:rFonts w:ascii="Times New Roman" w:hAnsi="Times New Roman" w:cs="Times New Roman"/>
        </w:rPr>
        <w:t>Armenia</w:t>
      </w:r>
      <w:r w:rsidR="002039EE" w:rsidRPr="00806122">
        <w:rPr>
          <w:rFonts w:ascii="Times New Roman" w:hAnsi="Times New Roman" w:cs="Times New Roman"/>
        </w:rPr>
        <w:t>. In these circumstances</w:t>
      </w:r>
      <w:r w:rsidR="000B0C69" w:rsidRPr="00806122">
        <w:rPr>
          <w:rFonts w:ascii="Times New Roman" w:hAnsi="Times New Roman" w:cs="Times New Roman"/>
        </w:rPr>
        <w:t>,the report</w:t>
      </w:r>
      <w:r w:rsidR="002039EE" w:rsidRPr="00806122">
        <w:rPr>
          <w:rFonts w:ascii="Times New Roman" w:hAnsi="Times New Roman" w:cs="Times New Roman"/>
        </w:rPr>
        <w:t xml:space="preserve"> sought to assess compliance in the broadest sense by relying on monitoring already carried out by the </w:t>
      </w:r>
      <w:r w:rsidR="000F69ED" w:rsidRPr="00961730">
        <w:rPr>
          <w:rFonts w:ascii="Times New Roman" w:hAnsi="Times New Roman" w:cs="Times New Roman"/>
        </w:rPr>
        <w:t>Committee on the Rights of Persons with Disabilities</w:t>
      </w:r>
      <w:r w:rsidR="000F69ED" w:rsidRPr="00806122">
        <w:rPr>
          <w:rFonts w:ascii="Times New Roman" w:hAnsi="Times New Roman" w:cs="Times New Roman"/>
        </w:rPr>
        <w:t xml:space="preserve"> (‘the </w:t>
      </w:r>
      <w:r w:rsidR="002039EE" w:rsidRPr="00806122">
        <w:rPr>
          <w:rFonts w:ascii="Times New Roman" w:hAnsi="Times New Roman" w:cs="Times New Roman"/>
        </w:rPr>
        <w:t>CRPD Committee</w:t>
      </w:r>
      <w:r w:rsidR="000F69ED" w:rsidRPr="00806122">
        <w:rPr>
          <w:rFonts w:ascii="Times New Roman" w:hAnsi="Times New Roman" w:cs="Times New Roman"/>
        </w:rPr>
        <w:t>’)</w:t>
      </w:r>
      <w:r w:rsidR="002039EE" w:rsidRPr="00806122">
        <w:rPr>
          <w:rFonts w:ascii="Times New Roman" w:hAnsi="Times New Roman" w:cs="Times New Roman"/>
        </w:rPr>
        <w:t xml:space="preserve">, the Committee for Social Rights and other international bodies, as well as </w:t>
      </w:r>
      <w:r w:rsidR="00164FD6" w:rsidRPr="00806122">
        <w:rPr>
          <w:rFonts w:ascii="Times New Roman" w:hAnsi="Times New Roman" w:cs="Times New Roman"/>
        </w:rPr>
        <w:t xml:space="preserve">to </w:t>
      </w:r>
      <w:r w:rsidR="002039EE" w:rsidRPr="00806122">
        <w:rPr>
          <w:rFonts w:ascii="Times New Roman" w:hAnsi="Times New Roman" w:cs="Times New Roman"/>
        </w:rPr>
        <w:t xml:space="preserve">provide a sense of the most problematic issues in relation to each right in question. </w:t>
      </w:r>
    </w:p>
    <w:p w:rsidR="002039EE" w:rsidRPr="00806122" w:rsidRDefault="002039EE" w:rsidP="000F69ED">
      <w:pPr>
        <w:spacing w:line="360" w:lineRule="auto"/>
        <w:rPr>
          <w:rFonts w:ascii="Times New Roman" w:hAnsi="Times New Roman" w:cs="Times New Roman"/>
        </w:rPr>
      </w:pPr>
    </w:p>
    <w:p w:rsidR="002039EE" w:rsidRPr="00806122" w:rsidRDefault="002039EE" w:rsidP="000F69ED">
      <w:pPr>
        <w:spacing w:line="360" w:lineRule="auto"/>
        <w:rPr>
          <w:rFonts w:ascii="Times New Roman" w:hAnsi="Times New Roman" w:cs="Times New Roman"/>
        </w:rPr>
      </w:pPr>
      <w:r w:rsidRPr="00806122">
        <w:rPr>
          <w:rFonts w:ascii="Times New Roman" w:hAnsi="Times New Roman" w:cs="Times New Roman"/>
        </w:rPr>
        <w:t>The emerging picture is one of uneven compliance with international standards. Although Armenia has ratified most major human rights treaties, it has yet to upgrade its national legi</w:t>
      </w:r>
      <w:r w:rsidR="00901631" w:rsidRPr="00806122">
        <w:rPr>
          <w:rFonts w:ascii="Times New Roman" w:hAnsi="Times New Roman" w:cs="Times New Roman"/>
        </w:rPr>
        <w:t>slation to the requisite level. S</w:t>
      </w:r>
      <w:r w:rsidRPr="00806122">
        <w:rPr>
          <w:rFonts w:ascii="Times New Roman" w:hAnsi="Times New Roman" w:cs="Times New Roman"/>
        </w:rPr>
        <w:t xml:space="preserve">everal essential pieces of </w:t>
      </w:r>
      <w:r w:rsidR="00901631" w:rsidRPr="00806122">
        <w:rPr>
          <w:rFonts w:ascii="Times New Roman" w:hAnsi="Times New Roman" w:cs="Times New Roman"/>
        </w:rPr>
        <w:t xml:space="preserve">legislation, including the law on anti-discrimination and the </w:t>
      </w:r>
      <w:r w:rsidR="000B0C69" w:rsidRPr="00961730">
        <w:rPr>
          <w:rFonts w:ascii="Times New Roman" w:hAnsi="Times New Roman" w:cs="Times New Roman"/>
        </w:rPr>
        <w:t>l</w:t>
      </w:r>
      <w:r w:rsidR="00901631" w:rsidRPr="00806122">
        <w:rPr>
          <w:rFonts w:ascii="Times New Roman" w:hAnsi="Times New Roman" w:cs="Times New Roman"/>
        </w:rPr>
        <w:t xml:space="preserve">aw on social protection of persons with disabilities are </w:t>
      </w:r>
      <w:r w:rsidR="00F2040F" w:rsidRPr="00806122">
        <w:rPr>
          <w:rFonts w:ascii="Times New Roman" w:hAnsi="Times New Roman" w:cs="Times New Roman"/>
        </w:rPr>
        <w:t xml:space="preserve">currently </w:t>
      </w:r>
      <w:r w:rsidRPr="00806122">
        <w:rPr>
          <w:rFonts w:ascii="Times New Roman" w:hAnsi="Times New Roman" w:cs="Times New Roman"/>
        </w:rPr>
        <w:t>moving</w:t>
      </w:r>
      <w:r w:rsidR="00901631" w:rsidRPr="00806122">
        <w:rPr>
          <w:rFonts w:ascii="Times New Roman" w:hAnsi="Times New Roman" w:cs="Times New Roman"/>
        </w:rPr>
        <w:t xml:space="preserve"> at </w:t>
      </w:r>
      <w:r w:rsidR="00901631" w:rsidRPr="00993629">
        <w:rPr>
          <w:rFonts w:ascii="Times New Roman" w:hAnsi="Times New Roman" w:cs="Times New Roman"/>
        </w:rPr>
        <w:t>glacial pace</w:t>
      </w:r>
      <w:r w:rsidR="00901631" w:rsidRPr="00806122">
        <w:rPr>
          <w:rFonts w:ascii="Times New Roman" w:hAnsi="Times New Roman" w:cs="Times New Roman"/>
        </w:rPr>
        <w:t xml:space="preserve"> through</w:t>
      </w:r>
      <w:r w:rsidRPr="00806122">
        <w:rPr>
          <w:rFonts w:ascii="Times New Roman" w:hAnsi="Times New Roman" w:cs="Times New Roman"/>
        </w:rPr>
        <w:t xml:space="preserve"> adoption procedures</w:t>
      </w:r>
      <w:r w:rsidR="00901631" w:rsidRPr="00806122">
        <w:rPr>
          <w:rFonts w:ascii="Times New Roman" w:hAnsi="Times New Roman" w:cs="Times New Roman"/>
        </w:rPr>
        <w:t xml:space="preserve">. </w:t>
      </w:r>
      <w:r w:rsidR="00F2040F" w:rsidRPr="00806122">
        <w:rPr>
          <w:rFonts w:ascii="Times New Roman" w:hAnsi="Times New Roman" w:cs="Times New Roman"/>
        </w:rPr>
        <w:t>Armenia has engaged in several wide-ranging reform processes with financial and technical assistance from international donors</w:t>
      </w:r>
      <w:r w:rsidR="00993629">
        <w:rPr>
          <w:rFonts w:ascii="Times New Roman" w:hAnsi="Times New Roman" w:cs="Times New Roman"/>
        </w:rPr>
        <w:t>,</w:t>
      </w:r>
      <w:r w:rsidR="00F2040F" w:rsidRPr="00806122">
        <w:rPr>
          <w:rFonts w:ascii="Times New Roman" w:hAnsi="Times New Roman" w:cs="Times New Roman"/>
        </w:rPr>
        <w:t xml:space="preserve">including most notably on achieving inclusive education, overhauling its system of certifying disability and social benefits, and on deinstitutionalization. For the rest, there are substantial issues of lack of compliance in relation to all rights considered, most evidently perhaps in relation </w:t>
      </w:r>
      <w:r w:rsidR="00164FD6" w:rsidRPr="00806122">
        <w:rPr>
          <w:rFonts w:ascii="Times New Roman" w:hAnsi="Times New Roman" w:cs="Times New Roman"/>
        </w:rPr>
        <w:t xml:space="preserve">to </w:t>
      </w:r>
      <w:r w:rsidR="00F2040F" w:rsidRPr="00806122">
        <w:rPr>
          <w:rFonts w:ascii="Times New Roman" w:hAnsi="Times New Roman" w:cs="Times New Roman"/>
        </w:rPr>
        <w:t xml:space="preserve">employment or accessibility. Additional efforts are required in </w:t>
      </w:r>
      <w:r w:rsidR="000B0C69" w:rsidRPr="00806122">
        <w:rPr>
          <w:rFonts w:ascii="Times New Roman" w:hAnsi="Times New Roman" w:cs="Times New Roman"/>
        </w:rPr>
        <w:t>all these</w:t>
      </w:r>
      <w:r w:rsidR="00F2040F" w:rsidRPr="00806122">
        <w:rPr>
          <w:rFonts w:ascii="Times New Roman" w:hAnsi="Times New Roman" w:cs="Times New Roman"/>
        </w:rPr>
        <w:t xml:space="preserve"> areas. </w:t>
      </w:r>
    </w:p>
    <w:p w:rsidR="00F2040F" w:rsidRPr="00806122" w:rsidRDefault="00F2040F" w:rsidP="000F69ED">
      <w:pPr>
        <w:spacing w:line="360" w:lineRule="auto"/>
        <w:rPr>
          <w:rFonts w:ascii="Times New Roman" w:hAnsi="Times New Roman" w:cs="Times New Roman"/>
        </w:rPr>
      </w:pPr>
    </w:p>
    <w:p w:rsidR="00F061E6" w:rsidRPr="00806122" w:rsidRDefault="00F2040F" w:rsidP="000F69ED">
      <w:pPr>
        <w:spacing w:line="360" w:lineRule="auto"/>
        <w:rPr>
          <w:rFonts w:ascii="Times New Roman" w:hAnsi="Times New Roman" w:cs="Times New Roman"/>
        </w:rPr>
      </w:pPr>
      <w:r w:rsidRPr="00806122">
        <w:rPr>
          <w:rFonts w:ascii="Times New Roman" w:hAnsi="Times New Roman" w:cs="Times New Roman"/>
        </w:rPr>
        <w:t xml:space="preserve">This report is structured as follows. The </w:t>
      </w:r>
      <w:r w:rsidR="00825049" w:rsidRPr="00806122">
        <w:rPr>
          <w:rFonts w:ascii="Times New Roman" w:hAnsi="Times New Roman" w:cs="Times New Roman"/>
        </w:rPr>
        <w:t>second</w:t>
      </w:r>
      <w:r w:rsidRPr="00806122">
        <w:rPr>
          <w:rFonts w:ascii="Times New Roman" w:hAnsi="Times New Roman" w:cs="Times New Roman"/>
        </w:rPr>
        <w:t xml:space="preserve"> section looks at the reception of international human rights standards in the area of disability in Armenia. The </w:t>
      </w:r>
      <w:r w:rsidR="00825049" w:rsidRPr="00806122">
        <w:rPr>
          <w:rFonts w:ascii="Times New Roman" w:hAnsi="Times New Roman" w:cs="Times New Roman"/>
        </w:rPr>
        <w:t>third</w:t>
      </w:r>
      <w:r w:rsidRPr="00806122">
        <w:rPr>
          <w:rFonts w:ascii="Times New Roman" w:hAnsi="Times New Roman" w:cs="Times New Roman"/>
        </w:rPr>
        <w:t xml:space="preserve"> section examines the main crosscutting principles</w:t>
      </w:r>
      <w:r w:rsidR="00825049" w:rsidRPr="00806122">
        <w:rPr>
          <w:rFonts w:ascii="Times New Roman" w:hAnsi="Times New Roman" w:cs="Times New Roman"/>
        </w:rPr>
        <w:t xml:space="preserve"> and doctrines</w:t>
      </w:r>
      <w:r w:rsidR="000B0C69" w:rsidRPr="00806122">
        <w:rPr>
          <w:rFonts w:ascii="Times New Roman" w:hAnsi="Times New Roman" w:cs="Times New Roman"/>
        </w:rPr>
        <w:t xml:space="preserve"> derived from the CRPD, </w:t>
      </w:r>
      <w:r w:rsidRPr="00806122">
        <w:rPr>
          <w:rFonts w:ascii="Times New Roman" w:hAnsi="Times New Roman" w:cs="Times New Roman"/>
        </w:rPr>
        <w:t xml:space="preserve">which are directly relevant in the process of examining compliance with substantive rights: the social model of disability, equality and non-discrimination, </w:t>
      </w:r>
      <w:r w:rsidR="00825049" w:rsidRPr="00806122">
        <w:rPr>
          <w:rFonts w:ascii="Times New Roman" w:hAnsi="Times New Roman" w:cs="Times New Roman"/>
        </w:rPr>
        <w:t xml:space="preserve">the principle of participation, data collection and monitoring, social and economic rights. The fourth to ninth sections consider each substantive right covered by this report: </w:t>
      </w:r>
      <w:r w:rsidR="00825049" w:rsidRPr="00961730">
        <w:rPr>
          <w:rFonts w:ascii="Times New Roman" w:eastAsia="Times New Roman" w:hAnsi="Times New Roman" w:cs="Times New Roman"/>
          <w:shd w:val="clear" w:color="auto" w:fill="FFFFFF"/>
        </w:rPr>
        <w:t xml:space="preserve">social assistance, </w:t>
      </w:r>
      <w:r w:rsidR="00825049" w:rsidRPr="00806122">
        <w:rPr>
          <w:rFonts w:ascii="Times New Roman" w:hAnsi="Times New Roman" w:cs="Times New Roman"/>
        </w:rPr>
        <w:t>education</w:t>
      </w:r>
      <w:r w:rsidR="00825049" w:rsidRPr="00961730">
        <w:rPr>
          <w:rFonts w:ascii="Times New Roman" w:eastAsia="Times New Roman" w:hAnsi="Times New Roman" w:cs="Times New Roman"/>
          <w:shd w:val="clear" w:color="auto" w:fill="FFFFFF"/>
        </w:rPr>
        <w:t xml:space="preserve">, </w:t>
      </w:r>
      <w:r w:rsidR="00825049" w:rsidRPr="00806122">
        <w:rPr>
          <w:rFonts w:ascii="Times New Roman" w:hAnsi="Times New Roman" w:cs="Times New Roman"/>
        </w:rPr>
        <w:t xml:space="preserve">work, accessibility, independent living and health. The tenth section </w:t>
      </w:r>
      <w:r w:rsidR="00164FD6" w:rsidRPr="00806122">
        <w:rPr>
          <w:rFonts w:ascii="Times New Roman" w:hAnsi="Times New Roman" w:cs="Times New Roman"/>
        </w:rPr>
        <w:t xml:space="preserve">presents </w:t>
      </w:r>
      <w:r w:rsidR="00825049" w:rsidRPr="00806122">
        <w:rPr>
          <w:rFonts w:ascii="Times New Roman" w:hAnsi="Times New Roman" w:cs="Times New Roman"/>
        </w:rPr>
        <w:t xml:space="preserve">recommendations. Each section includes a short introduction outlining the legal standards on the law in question, the conclusions of international bodies on Armenia’s compliance with </w:t>
      </w:r>
      <w:r w:rsidR="00164FD6" w:rsidRPr="00806122">
        <w:rPr>
          <w:rFonts w:ascii="Times New Roman" w:hAnsi="Times New Roman" w:cs="Times New Roman"/>
        </w:rPr>
        <w:t xml:space="preserve">its </w:t>
      </w:r>
      <w:r w:rsidR="00825049" w:rsidRPr="00806122">
        <w:rPr>
          <w:rFonts w:ascii="Times New Roman" w:hAnsi="Times New Roman" w:cs="Times New Roman"/>
        </w:rPr>
        <w:t xml:space="preserve">obligations under international treaties, a short presentation of the national legal framework and a selection of most prominent issues of compliance with respect to each substantive right. Finally, a selected bibliography is included at the end of the report. </w:t>
      </w:r>
    </w:p>
    <w:p w:rsidR="00F061E6" w:rsidRPr="00961730" w:rsidRDefault="00F061E6" w:rsidP="000F69ED">
      <w:pPr>
        <w:widowControl w:val="0"/>
        <w:autoSpaceDE w:val="0"/>
        <w:autoSpaceDN w:val="0"/>
        <w:adjustRightInd w:val="0"/>
        <w:spacing w:line="360" w:lineRule="auto"/>
        <w:rPr>
          <w:rFonts w:ascii="Times New Roman" w:eastAsia="Times New Roman" w:hAnsi="Times New Roman" w:cs="Times New Roman"/>
          <w:shd w:val="clear" w:color="auto" w:fill="FFFFFF"/>
        </w:rPr>
      </w:pPr>
    </w:p>
    <w:p w:rsidR="00093099" w:rsidRPr="001017AC" w:rsidRDefault="00644573" w:rsidP="000F69ED">
      <w:pPr>
        <w:pStyle w:val="ListParagraph"/>
        <w:widowControl w:val="0"/>
        <w:numPr>
          <w:ilvl w:val="0"/>
          <w:numId w:val="6"/>
        </w:numPr>
        <w:autoSpaceDE w:val="0"/>
        <w:autoSpaceDN w:val="0"/>
        <w:adjustRightInd w:val="0"/>
        <w:spacing w:line="360" w:lineRule="auto"/>
        <w:rPr>
          <w:rFonts w:ascii="Times New Roman" w:eastAsia="Times New Roman" w:hAnsi="Times New Roman" w:cs="Times New Roman"/>
          <w:b/>
          <w:sz w:val="28"/>
          <w:shd w:val="clear" w:color="auto" w:fill="FFFFFF"/>
        </w:rPr>
      </w:pPr>
      <w:r w:rsidRPr="001017AC">
        <w:rPr>
          <w:rFonts w:ascii="Times New Roman" w:eastAsia="Times New Roman" w:hAnsi="Times New Roman" w:cs="Times New Roman"/>
          <w:b/>
          <w:sz w:val="28"/>
          <w:shd w:val="clear" w:color="auto" w:fill="FFFFFF"/>
        </w:rPr>
        <w:lastRenderedPageBreak/>
        <w:t>Re</w:t>
      </w:r>
      <w:r w:rsidR="0003356C" w:rsidRPr="001017AC">
        <w:rPr>
          <w:rFonts w:ascii="Times New Roman" w:eastAsia="Times New Roman" w:hAnsi="Times New Roman" w:cs="Times New Roman"/>
          <w:b/>
          <w:sz w:val="28"/>
          <w:shd w:val="clear" w:color="auto" w:fill="FFFFFF"/>
        </w:rPr>
        <w:t>c</w:t>
      </w:r>
      <w:r w:rsidR="004D750D" w:rsidRPr="001017AC">
        <w:rPr>
          <w:rFonts w:ascii="Times New Roman" w:eastAsia="Times New Roman" w:hAnsi="Times New Roman" w:cs="Times New Roman"/>
          <w:b/>
          <w:sz w:val="28"/>
          <w:shd w:val="clear" w:color="auto" w:fill="FFFFFF"/>
        </w:rPr>
        <w:t>eption of international law in Armenia</w:t>
      </w:r>
    </w:p>
    <w:p w:rsidR="00093099" w:rsidRPr="00806122" w:rsidRDefault="00093099" w:rsidP="000F69ED">
      <w:pPr>
        <w:pStyle w:val="ListParagraph"/>
        <w:widowControl w:val="0"/>
        <w:autoSpaceDE w:val="0"/>
        <w:autoSpaceDN w:val="0"/>
        <w:adjustRightInd w:val="0"/>
        <w:spacing w:line="360" w:lineRule="auto"/>
        <w:ind w:left="1440"/>
        <w:rPr>
          <w:rFonts w:ascii="Times New Roman" w:eastAsia="Times New Roman" w:hAnsi="Times New Roman" w:cs="Times New Roman"/>
          <w:shd w:val="clear" w:color="auto" w:fill="FFFFFF"/>
        </w:rPr>
      </w:pPr>
    </w:p>
    <w:p w:rsidR="00FA20F1" w:rsidRPr="00806122" w:rsidRDefault="00093099" w:rsidP="000F69ED">
      <w:p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Armenia ratified the CRPD in 2010 and submitted its first report on the implementation of its obligations on 21 January 2013. The CRPD Committee published its first concluding observationson Armenia on 8 May 2017,</w:t>
      </w:r>
      <w:r w:rsidR="0044644F" w:rsidRPr="00961730">
        <w:rPr>
          <w:rStyle w:val="FootnoteReference"/>
          <w:rFonts w:ascii="Times New Roman" w:eastAsia="Times New Roman" w:hAnsi="Times New Roman" w:cs="Times New Roman"/>
          <w:shd w:val="clear" w:color="auto" w:fill="FFFFFF"/>
        </w:rPr>
        <w:footnoteReference w:id="3"/>
      </w:r>
      <w:r w:rsidRPr="00961730">
        <w:rPr>
          <w:rFonts w:ascii="Times New Roman" w:eastAsia="Times New Roman" w:hAnsi="Times New Roman" w:cs="Times New Roman"/>
          <w:shd w:val="clear" w:color="auto" w:fill="FFFFFF"/>
        </w:rPr>
        <w:t xml:space="preserve"> identifying numerous problems with implementation, some of which will be discussed below under each </w:t>
      </w:r>
      <w:r w:rsidR="00907EAB" w:rsidRPr="00806122">
        <w:rPr>
          <w:rFonts w:ascii="Times New Roman" w:eastAsia="Times New Roman" w:hAnsi="Times New Roman" w:cs="Times New Roman"/>
          <w:shd w:val="clear" w:color="auto" w:fill="FFFFFF"/>
        </w:rPr>
        <w:t>substantive section. Several non-governmental organisation</w:t>
      </w:r>
      <w:r w:rsidRPr="00806122">
        <w:rPr>
          <w:rFonts w:ascii="Times New Roman" w:eastAsia="Times New Roman" w:hAnsi="Times New Roman" w:cs="Times New Roman"/>
          <w:shd w:val="clear" w:color="auto" w:fill="FFFFFF"/>
        </w:rPr>
        <w:t xml:space="preserve">s as well as the Human Rights Defender submitted shadow reports on various aspects of </w:t>
      </w:r>
      <w:r w:rsidR="0044644F" w:rsidRPr="00806122">
        <w:rPr>
          <w:rFonts w:ascii="Times New Roman" w:eastAsia="Times New Roman" w:hAnsi="Times New Roman" w:cs="Times New Roman"/>
          <w:shd w:val="clear" w:color="auto" w:fill="FFFFFF"/>
        </w:rPr>
        <w:t xml:space="preserve">the </w:t>
      </w:r>
      <w:r w:rsidRPr="00806122">
        <w:rPr>
          <w:rFonts w:ascii="Times New Roman" w:eastAsia="Times New Roman" w:hAnsi="Times New Roman" w:cs="Times New Roman"/>
          <w:shd w:val="clear" w:color="auto" w:fill="FFFFFF"/>
        </w:rPr>
        <w:t>implementatio</w:t>
      </w:r>
      <w:r w:rsidR="0044644F" w:rsidRPr="00806122">
        <w:rPr>
          <w:rFonts w:ascii="Times New Roman" w:eastAsia="Times New Roman" w:hAnsi="Times New Roman" w:cs="Times New Roman"/>
          <w:shd w:val="clear" w:color="auto" w:fill="FFFFFF"/>
        </w:rPr>
        <w:t>n of the CRPD in Armenia</w:t>
      </w:r>
      <w:r w:rsidRPr="00806122">
        <w:rPr>
          <w:rFonts w:ascii="Times New Roman" w:eastAsia="Times New Roman" w:hAnsi="Times New Roman" w:cs="Times New Roman"/>
          <w:shd w:val="clear" w:color="auto" w:fill="FFFFFF"/>
        </w:rPr>
        <w:t xml:space="preserve">. Armenia is </w:t>
      </w:r>
      <w:r w:rsidR="00907EAB" w:rsidRPr="00806122">
        <w:rPr>
          <w:rFonts w:ascii="Times New Roman" w:eastAsia="Times New Roman" w:hAnsi="Times New Roman" w:cs="Times New Roman"/>
          <w:shd w:val="clear" w:color="auto" w:fill="FFFFFF"/>
        </w:rPr>
        <w:t xml:space="preserve">also </w:t>
      </w:r>
      <w:r w:rsidRPr="00806122">
        <w:rPr>
          <w:rFonts w:ascii="Times New Roman" w:eastAsia="Times New Roman" w:hAnsi="Times New Roman" w:cs="Times New Roman"/>
          <w:shd w:val="clear" w:color="auto" w:fill="FFFFFF"/>
        </w:rPr>
        <w:t xml:space="preserve">party to </w:t>
      </w:r>
      <w:r w:rsidR="00907EAB" w:rsidRPr="00806122">
        <w:rPr>
          <w:rFonts w:ascii="Times New Roman" w:eastAsia="Times New Roman" w:hAnsi="Times New Roman" w:cs="Times New Roman"/>
          <w:shd w:val="clear" w:color="auto" w:fill="FFFFFF"/>
        </w:rPr>
        <w:t xml:space="preserve">the </w:t>
      </w:r>
      <w:r w:rsidRPr="00806122">
        <w:rPr>
          <w:rFonts w:ascii="Times New Roman" w:eastAsia="Times New Roman" w:hAnsi="Times New Roman" w:cs="Times New Roman"/>
          <w:shd w:val="clear" w:color="auto" w:fill="FFFFFF"/>
        </w:rPr>
        <w:t xml:space="preserve">other </w:t>
      </w:r>
      <w:r w:rsidR="00910860" w:rsidRPr="00806122">
        <w:rPr>
          <w:rFonts w:ascii="Times New Roman" w:eastAsia="Times New Roman" w:hAnsi="Times New Roman" w:cs="Times New Roman"/>
          <w:shd w:val="clear" w:color="auto" w:fill="FFFFFF"/>
        </w:rPr>
        <w:t xml:space="preserve">major </w:t>
      </w:r>
      <w:r w:rsidRPr="00806122">
        <w:rPr>
          <w:rFonts w:ascii="Times New Roman" w:eastAsia="Times New Roman" w:hAnsi="Times New Roman" w:cs="Times New Roman"/>
          <w:shd w:val="clear" w:color="auto" w:fill="FFFFFF"/>
        </w:rPr>
        <w:t>human rights treaties, including the Convention on the Rights of the Child or the International Covenant to Econo</w:t>
      </w:r>
      <w:r w:rsidR="00907EAB" w:rsidRPr="00806122">
        <w:rPr>
          <w:rFonts w:ascii="Times New Roman" w:eastAsia="Times New Roman" w:hAnsi="Times New Roman" w:cs="Times New Roman"/>
          <w:shd w:val="clear" w:color="auto" w:fill="FFFFFF"/>
        </w:rPr>
        <w:t xml:space="preserve">mic Social and Cultural Rights. However, it </w:t>
      </w:r>
      <w:r w:rsidRPr="00806122">
        <w:rPr>
          <w:rFonts w:ascii="Times New Roman" w:eastAsia="Times New Roman" w:hAnsi="Times New Roman" w:cs="Times New Roman"/>
          <w:shd w:val="clear" w:color="auto" w:fill="FFFFFF"/>
        </w:rPr>
        <w:t xml:space="preserve">has </w:t>
      </w:r>
      <w:r w:rsidR="0010409E" w:rsidRPr="00806122">
        <w:rPr>
          <w:rFonts w:ascii="Times New Roman" w:eastAsia="Times New Roman" w:hAnsi="Times New Roman" w:cs="Times New Roman"/>
          <w:shd w:val="clear" w:color="auto" w:fill="FFFFFF"/>
        </w:rPr>
        <w:t xml:space="preserve">not ratified the optional protocols </w:t>
      </w:r>
      <w:r w:rsidR="00AB3012" w:rsidRPr="00806122">
        <w:rPr>
          <w:rFonts w:ascii="Times New Roman" w:eastAsia="Times New Roman" w:hAnsi="Times New Roman" w:cs="Times New Roman"/>
          <w:shd w:val="clear" w:color="auto" w:fill="FFFFFF"/>
        </w:rPr>
        <w:t xml:space="preserve">to the CRPD, the International Covenant on Economic, Social and Cultural Rights, or the Convention on the Rights of the Child, </w:t>
      </w:r>
      <w:r w:rsidR="0010409E" w:rsidRPr="00806122">
        <w:rPr>
          <w:rFonts w:ascii="Times New Roman" w:eastAsia="Times New Roman" w:hAnsi="Times New Roman" w:cs="Times New Roman"/>
          <w:shd w:val="clear" w:color="auto" w:fill="FFFFFF"/>
        </w:rPr>
        <w:t>giving individual vict</w:t>
      </w:r>
      <w:r w:rsidR="00AB3012" w:rsidRPr="00806122">
        <w:rPr>
          <w:rFonts w:ascii="Times New Roman" w:eastAsia="Times New Roman" w:hAnsi="Times New Roman" w:cs="Times New Roman"/>
          <w:shd w:val="clear" w:color="auto" w:fill="FFFFFF"/>
        </w:rPr>
        <w:t xml:space="preserve">ims the right to submit individual complaints. </w:t>
      </w:r>
    </w:p>
    <w:p w:rsidR="00CB488C" w:rsidRPr="00806122" w:rsidRDefault="00CB488C" w:rsidP="000F69ED">
      <w:pPr>
        <w:spacing w:line="360" w:lineRule="auto"/>
        <w:rPr>
          <w:rFonts w:ascii="Times New Roman" w:eastAsia="Times New Roman" w:hAnsi="Times New Roman" w:cs="Times New Roman"/>
          <w:shd w:val="clear" w:color="auto" w:fill="FFFFFF"/>
        </w:rPr>
      </w:pPr>
    </w:p>
    <w:p w:rsidR="00910860" w:rsidRPr="00961730" w:rsidRDefault="00FA20F1" w:rsidP="000F69ED">
      <w:pPr>
        <w:spacing w:line="360" w:lineRule="auto"/>
        <w:rPr>
          <w:rFonts w:ascii="Times New Roman" w:eastAsia="Times New Roman" w:hAnsi="Times New Roman" w:cs="Times New Roman"/>
          <w:shd w:val="clear" w:color="auto" w:fill="FFFFFF"/>
        </w:rPr>
      </w:pPr>
      <w:r w:rsidRPr="00806122">
        <w:rPr>
          <w:rFonts w:ascii="Times New Roman" w:hAnsi="Times New Roman" w:cs="Times New Roman"/>
        </w:rPr>
        <w:t xml:space="preserve">Armenia ratified the revised European Social Charter on 21 January 2004 and accepted 67 of its 98 paragraphs. However, Armenia only </w:t>
      </w:r>
      <w:r w:rsidR="00910860" w:rsidRPr="00806122">
        <w:rPr>
          <w:rFonts w:ascii="Times New Roman" w:hAnsi="Times New Roman" w:cs="Times New Roman"/>
        </w:rPr>
        <w:t xml:space="preserve">accepted paragraphs 2 and 3 of Article 15 </w:t>
      </w:r>
      <w:r w:rsidRPr="00806122">
        <w:rPr>
          <w:rFonts w:ascii="Times New Roman" w:hAnsi="Times New Roman" w:cs="Times New Roman"/>
        </w:rPr>
        <w:t>on</w:t>
      </w:r>
      <w:r w:rsidR="00910860" w:rsidRPr="00806122">
        <w:rPr>
          <w:rFonts w:ascii="Times New Roman" w:eastAsia="Times New Roman" w:hAnsi="Times New Roman" w:cs="Times New Roman"/>
          <w:bCs/>
        </w:rPr>
        <w:t>the right of persons with disabilities to independence, social integration and participation in the l</w:t>
      </w:r>
      <w:r w:rsidR="00AB3012" w:rsidRPr="00806122">
        <w:rPr>
          <w:rFonts w:ascii="Times New Roman" w:eastAsia="Times New Roman" w:hAnsi="Times New Roman" w:cs="Times New Roman"/>
          <w:bCs/>
        </w:rPr>
        <w:t>ife of the community. T</w:t>
      </w:r>
      <w:r w:rsidR="00910860" w:rsidRPr="00806122">
        <w:rPr>
          <w:rFonts w:ascii="Times New Roman" w:eastAsia="Times New Roman" w:hAnsi="Times New Roman" w:cs="Times New Roman"/>
          <w:bCs/>
        </w:rPr>
        <w:t xml:space="preserve">his is of little practical consequence, as the first paragraph dealing with the right to education of persons with disabilities is effectively subsumed within the scope of </w:t>
      </w:r>
      <w:r w:rsidR="00910860" w:rsidRPr="00806122">
        <w:rPr>
          <w:rFonts w:ascii="Times New Roman" w:hAnsi="Times New Roman" w:cs="Times New Roman"/>
          <w:bCs/>
        </w:rPr>
        <w:t xml:space="preserve">Article 17 on the right of children and young persons to social, legal and economic protection, of general application, which Armenia </w:t>
      </w:r>
      <w:r w:rsidR="00BC7CA1" w:rsidRPr="00806122">
        <w:rPr>
          <w:rFonts w:ascii="Times New Roman" w:hAnsi="Times New Roman" w:cs="Times New Roman"/>
          <w:bCs/>
        </w:rPr>
        <w:t>accepted</w:t>
      </w:r>
      <w:r w:rsidR="00910860" w:rsidRPr="00806122">
        <w:rPr>
          <w:rFonts w:ascii="Times New Roman" w:hAnsi="Times New Roman" w:cs="Times New Roman"/>
          <w:bCs/>
        </w:rPr>
        <w:t xml:space="preserve">. On the other hand, Armenia has not yet ratified the </w:t>
      </w:r>
      <w:r w:rsidR="00910860" w:rsidRPr="00806122">
        <w:rPr>
          <w:rFonts w:ascii="Times New Roman" w:eastAsia="Times New Roman" w:hAnsi="Times New Roman" w:cs="Times New Roman"/>
          <w:shd w:val="clear" w:color="auto" w:fill="FFFFFF"/>
        </w:rPr>
        <w:t xml:space="preserve">Additional Protocol to the European Social Charter Providing for a System of Collective Complaints. </w:t>
      </w:r>
      <w:r w:rsidR="00AB3012" w:rsidRPr="00806122">
        <w:rPr>
          <w:rFonts w:ascii="Times New Roman" w:eastAsia="Times New Roman" w:hAnsi="Times New Roman" w:cs="Times New Roman"/>
          <w:shd w:val="clear" w:color="auto" w:fill="FFFFFF"/>
        </w:rPr>
        <w:t>The Committee for Social Rights often found the information submitted by the Armenian authorities in their regular reports to be insufficient, leading to findings of non-</w:t>
      </w:r>
      <w:r w:rsidR="00910860" w:rsidRPr="00806122">
        <w:rPr>
          <w:rFonts w:ascii="Times New Roman" w:eastAsia="Times New Roman" w:hAnsi="Times New Roman" w:cs="Times New Roman"/>
          <w:shd w:val="clear" w:color="auto" w:fill="FFFFFF"/>
        </w:rPr>
        <w:t xml:space="preserve">conformity with </w:t>
      </w:r>
      <w:r w:rsidR="00AB3012" w:rsidRPr="00806122">
        <w:rPr>
          <w:rFonts w:ascii="Times New Roman" w:eastAsia="Times New Roman" w:hAnsi="Times New Roman" w:cs="Times New Roman"/>
          <w:shd w:val="clear" w:color="auto" w:fill="FFFFFF"/>
        </w:rPr>
        <w:t>Article 15 of the revised Charter.</w:t>
      </w:r>
      <w:r w:rsidR="00910860" w:rsidRPr="00961730">
        <w:rPr>
          <w:rStyle w:val="FootnoteReference"/>
          <w:rFonts w:ascii="Times New Roman" w:eastAsia="Times New Roman" w:hAnsi="Times New Roman" w:cs="Times New Roman"/>
          <w:shd w:val="clear" w:color="auto" w:fill="FFFFFF"/>
        </w:rPr>
        <w:footnoteReference w:id="4"/>
      </w:r>
    </w:p>
    <w:p w:rsidR="00910860" w:rsidRPr="00806122" w:rsidRDefault="00910860" w:rsidP="000F69ED">
      <w:pPr>
        <w:spacing w:line="360" w:lineRule="auto"/>
        <w:rPr>
          <w:rFonts w:ascii="Times New Roman" w:eastAsia="Times New Roman" w:hAnsi="Times New Roman" w:cs="Times New Roman"/>
          <w:shd w:val="clear" w:color="auto" w:fill="FFFFFF"/>
        </w:rPr>
      </w:pPr>
    </w:p>
    <w:p w:rsidR="00910860" w:rsidRPr="00961730" w:rsidRDefault="00910860" w:rsidP="000F69ED">
      <w:pPr>
        <w:spacing w:line="360" w:lineRule="auto"/>
        <w:rPr>
          <w:rFonts w:ascii="Times New Roman" w:hAnsi="Times New Roman" w:cs="Times New Roman"/>
        </w:rPr>
      </w:pPr>
      <w:r w:rsidRPr="00806122">
        <w:rPr>
          <w:rFonts w:ascii="Times New Roman" w:hAnsi="Times New Roman" w:cs="Times New Roman"/>
        </w:rPr>
        <w:t>Armenia is a party to the European Convention on Human Rights and to Protocol 12 laying down the general prohibition of discrimination. There i</w:t>
      </w:r>
      <w:r w:rsidR="00BC7CA1" w:rsidRPr="00806122">
        <w:rPr>
          <w:rFonts w:ascii="Times New Roman" w:hAnsi="Times New Roman" w:cs="Times New Roman"/>
        </w:rPr>
        <w:t xml:space="preserve">s no </w:t>
      </w:r>
      <w:r w:rsidR="00AB3012" w:rsidRPr="00806122">
        <w:rPr>
          <w:rFonts w:ascii="Times New Roman" w:hAnsi="Times New Roman" w:cs="Times New Roman"/>
        </w:rPr>
        <w:t xml:space="preserve">meaningful </w:t>
      </w:r>
      <w:r w:rsidRPr="00806122">
        <w:rPr>
          <w:rFonts w:ascii="Times New Roman" w:hAnsi="Times New Roman" w:cs="Times New Roman"/>
        </w:rPr>
        <w:lastRenderedPageBreak/>
        <w:t xml:space="preserve">jurisprudence against Armenia on disability rights </w:t>
      </w:r>
      <w:r w:rsidR="00AB3012" w:rsidRPr="00806122">
        <w:rPr>
          <w:rFonts w:ascii="Times New Roman" w:hAnsi="Times New Roman" w:cs="Times New Roman"/>
        </w:rPr>
        <w:t>under that treaty</w:t>
      </w:r>
      <w:r w:rsidRPr="00806122">
        <w:rPr>
          <w:rFonts w:ascii="Times New Roman" w:hAnsi="Times New Roman" w:cs="Times New Roman"/>
        </w:rPr>
        <w:t>. This may have a number of causes, most prominently the lack of legislation on discrimination, lack of awareness among persons with disabilities and their advocates about their rights and barriers restricting their access to justice. The judgment in a case brought by a wheelchair user dealing with fair trial touches on disability rights only obliquely.</w:t>
      </w:r>
      <w:r w:rsidR="00BC7CA1" w:rsidRPr="00961730">
        <w:rPr>
          <w:rStyle w:val="FootnoteReference"/>
          <w:rFonts w:ascii="Times New Roman" w:hAnsi="Times New Roman" w:cs="Times New Roman"/>
        </w:rPr>
        <w:footnoteReference w:id="5"/>
      </w:r>
      <w:r w:rsidRPr="00961730">
        <w:rPr>
          <w:rFonts w:ascii="Times New Roman" w:hAnsi="Times New Roman" w:cs="Times New Roman"/>
        </w:rPr>
        <w:t xml:space="preserve"> However, this may soon change, as </w:t>
      </w:r>
      <w:r w:rsidR="00AB3012" w:rsidRPr="00806122">
        <w:rPr>
          <w:rFonts w:ascii="Times New Roman" w:hAnsi="Times New Roman" w:cs="Times New Roman"/>
        </w:rPr>
        <w:t xml:space="preserve">at least </w:t>
      </w:r>
      <w:r w:rsidRPr="00806122">
        <w:rPr>
          <w:rFonts w:ascii="Times New Roman" w:hAnsi="Times New Roman" w:cs="Times New Roman"/>
        </w:rPr>
        <w:t>two cases dealing with substantive disability rights issues - legal capacity and living conditions in psychiatric hospitals - are pending before the Court, have been communicated to the Armenian Government and are awaiting judgment.</w:t>
      </w:r>
      <w:r w:rsidRPr="00961730">
        <w:rPr>
          <w:rStyle w:val="FootnoteReference"/>
          <w:rFonts w:ascii="Times New Roman" w:hAnsi="Times New Roman" w:cs="Times New Roman"/>
        </w:rPr>
        <w:footnoteReference w:id="6"/>
      </w:r>
    </w:p>
    <w:p w:rsidR="00CE4EE9" w:rsidRPr="00806122" w:rsidRDefault="00CE4EE9" w:rsidP="000F69ED">
      <w:pPr>
        <w:spacing w:line="360" w:lineRule="auto"/>
        <w:rPr>
          <w:rFonts w:ascii="Times New Roman" w:hAnsi="Times New Roman" w:cs="Times New Roman"/>
        </w:rPr>
      </w:pPr>
    </w:p>
    <w:p w:rsidR="00CE4EE9" w:rsidRPr="00806122" w:rsidRDefault="00CE4EE9" w:rsidP="000F69ED">
      <w:pPr>
        <w:spacing w:line="360" w:lineRule="auto"/>
        <w:rPr>
          <w:rFonts w:ascii="Times New Roman" w:hAnsi="Times New Roman" w:cs="Times New Roman"/>
        </w:rPr>
      </w:pPr>
      <w:r w:rsidRPr="00806122">
        <w:rPr>
          <w:rFonts w:ascii="Times New Roman" w:hAnsi="Times New Roman" w:cs="Times New Roman"/>
        </w:rPr>
        <w:t xml:space="preserve">Armenian authorities justified their refusal to ratify the various instruments setting out complaint procedures including the CRPD Optional Protocol and the Social Charter Collective Complaint Protocol, on the basis of the need to review internal legislation and practice and secure compliance </w:t>
      </w:r>
      <w:r w:rsidR="00AB3012" w:rsidRPr="00806122">
        <w:rPr>
          <w:rFonts w:ascii="Times New Roman" w:hAnsi="Times New Roman" w:cs="Times New Roman"/>
        </w:rPr>
        <w:t>prior to ratification</w:t>
      </w:r>
      <w:r w:rsidRPr="00806122">
        <w:rPr>
          <w:rFonts w:ascii="Times New Roman" w:hAnsi="Times New Roman" w:cs="Times New Roman"/>
        </w:rPr>
        <w:t>.</w:t>
      </w:r>
      <w:r w:rsidRPr="00961730">
        <w:rPr>
          <w:rStyle w:val="FootnoteReference"/>
          <w:rFonts w:ascii="Times New Roman" w:hAnsi="Times New Roman" w:cs="Times New Roman"/>
        </w:rPr>
        <w:footnoteReference w:id="7"/>
      </w:r>
      <w:r w:rsidRPr="00961730">
        <w:rPr>
          <w:rFonts w:ascii="Times New Roman" w:hAnsi="Times New Roman" w:cs="Times New Roman"/>
        </w:rPr>
        <w:t xml:space="preserve"> However, that would mean in effect a postponement sine die of ratification and depriving victims of desperately needed remedies. Furthermore, ratificati</w:t>
      </w:r>
      <w:r w:rsidRPr="00806122">
        <w:rPr>
          <w:rFonts w:ascii="Times New Roman" w:hAnsi="Times New Roman" w:cs="Times New Roman"/>
        </w:rPr>
        <w:t xml:space="preserve">on may constitute a more effective incentive to secure compliance than a refusal to ratify. </w:t>
      </w:r>
    </w:p>
    <w:p w:rsidR="009A6C42" w:rsidRPr="00806122" w:rsidRDefault="009A6C42" w:rsidP="000F69ED">
      <w:pPr>
        <w:spacing w:line="360" w:lineRule="auto"/>
        <w:rPr>
          <w:rFonts w:ascii="Times New Roman" w:hAnsi="Times New Roman" w:cs="Times New Roman"/>
        </w:rPr>
      </w:pPr>
    </w:p>
    <w:p w:rsidR="009A6C42" w:rsidRPr="001017AC" w:rsidRDefault="00BC7CA1" w:rsidP="000F69ED">
      <w:pPr>
        <w:pStyle w:val="ListParagraph"/>
        <w:numPr>
          <w:ilvl w:val="0"/>
          <w:numId w:val="6"/>
        </w:numPr>
        <w:spacing w:line="360" w:lineRule="auto"/>
        <w:rPr>
          <w:rFonts w:ascii="Times New Roman" w:hAnsi="Times New Roman" w:cs="Times New Roman"/>
          <w:b/>
          <w:sz w:val="28"/>
        </w:rPr>
      </w:pPr>
      <w:r w:rsidRPr="001017AC">
        <w:rPr>
          <w:rFonts w:ascii="Times New Roman" w:hAnsi="Times New Roman" w:cs="Times New Roman"/>
          <w:b/>
          <w:sz w:val="28"/>
        </w:rPr>
        <w:t>Relevant CRPD Principles</w:t>
      </w:r>
    </w:p>
    <w:p w:rsidR="00CB488C" w:rsidRPr="00806122" w:rsidRDefault="00CB488C" w:rsidP="000F69ED">
      <w:pPr>
        <w:pStyle w:val="ListParagraph"/>
        <w:spacing w:line="360" w:lineRule="auto"/>
        <w:ind w:left="1080"/>
        <w:rPr>
          <w:rFonts w:ascii="Times New Roman" w:hAnsi="Times New Roman" w:cs="Times New Roman"/>
          <w:u w:val="single"/>
        </w:rPr>
      </w:pPr>
    </w:p>
    <w:p w:rsidR="00BC7CA1" w:rsidRPr="001017AC" w:rsidRDefault="00BC7CA1" w:rsidP="000F69ED">
      <w:pPr>
        <w:pStyle w:val="ListParagraph"/>
        <w:numPr>
          <w:ilvl w:val="0"/>
          <w:numId w:val="7"/>
        </w:numPr>
        <w:spacing w:line="360" w:lineRule="auto"/>
        <w:rPr>
          <w:rFonts w:ascii="Times New Roman" w:hAnsi="Times New Roman" w:cs="Times New Roman"/>
          <w:b/>
        </w:rPr>
      </w:pPr>
      <w:r w:rsidRPr="001017AC">
        <w:rPr>
          <w:rFonts w:ascii="Times New Roman" w:hAnsi="Times New Roman" w:cs="Times New Roman"/>
          <w:b/>
        </w:rPr>
        <w:t>The obligation to review existing legislation and bring into line with the social model of disability</w:t>
      </w:r>
    </w:p>
    <w:p w:rsidR="00BC7CA1" w:rsidRPr="00806122" w:rsidRDefault="00BC7CA1" w:rsidP="000F69ED">
      <w:pPr>
        <w:pStyle w:val="ListParagraph"/>
        <w:spacing w:line="360" w:lineRule="auto"/>
        <w:rPr>
          <w:rFonts w:ascii="Times New Roman" w:hAnsi="Times New Roman" w:cs="Times New Roman"/>
          <w:u w:val="single"/>
        </w:rPr>
      </w:pPr>
    </w:p>
    <w:p w:rsidR="00156162" w:rsidRPr="00806122" w:rsidRDefault="00156162" w:rsidP="000F69ED">
      <w:pPr>
        <w:widowControl w:val="0"/>
        <w:autoSpaceDE w:val="0"/>
        <w:autoSpaceDN w:val="0"/>
        <w:adjustRightInd w:val="0"/>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The CRPD is based on the social model of disability,</w:t>
      </w:r>
      <w:r w:rsidR="00F453E2" w:rsidRPr="00961730">
        <w:rPr>
          <w:rStyle w:val="FootnoteReference"/>
          <w:rFonts w:ascii="Times New Roman" w:eastAsia="Times New Roman" w:hAnsi="Times New Roman" w:cs="Times New Roman"/>
          <w:shd w:val="clear" w:color="auto" w:fill="FFFFFF"/>
        </w:rPr>
        <w:footnoteReference w:id="8"/>
      </w:r>
      <w:r w:rsidRPr="00961730">
        <w:rPr>
          <w:rFonts w:ascii="Times New Roman" w:eastAsia="Times New Roman" w:hAnsi="Times New Roman" w:cs="Times New Roman"/>
          <w:shd w:val="clear" w:color="auto" w:fill="FFFFFF"/>
        </w:rPr>
        <w:t xml:space="preserve"> which </w:t>
      </w:r>
      <w:r w:rsidR="00AB3012" w:rsidRPr="00806122">
        <w:rPr>
          <w:rFonts w:ascii="Times New Roman" w:eastAsia="Times New Roman" w:hAnsi="Times New Roman" w:cs="Times New Roman"/>
          <w:shd w:val="clear" w:color="auto" w:fill="FFFFFF"/>
        </w:rPr>
        <w:t>postulates</w:t>
      </w:r>
      <w:r w:rsidRPr="00806122">
        <w:rPr>
          <w:rFonts w:ascii="Times New Roman" w:eastAsia="Times New Roman" w:hAnsi="Times New Roman" w:cs="Times New Roman"/>
          <w:shd w:val="clear" w:color="auto" w:fill="FFFFFF"/>
        </w:rPr>
        <w:t xml:space="preserve"> that the difficulties facing persons with disabilities are caused by the discriminatory barriers in society. In contrast, the discredited medical model of disability locates the source of these difficulties in the person’s physical or psychological impairments. </w:t>
      </w:r>
      <w:r w:rsidR="00F25E0B" w:rsidRPr="00806122">
        <w:rPr>
          <w:rFonts w:ascii="Times New Roman" w:eastAsia="Times New Roman" w:hAnsi="Times New Roman" w:cs="Times New Roman"/>
          <w:shd w:val="clear" w:color="auto" w:fill="FFFFFF"/>
        </w:rPr>
        <w:t>Contrary</w:t>
      </w:r>
      <w:r w:rsidRPr="00806122">
        <w:rPr>
          <w:rFonts w:ascii="Times New Roman" w:eastAsia="Times New Roman" w:hAnsi="Times New Roman" w:cs="Times New Roman"/>
          <w:shd w:val="clear" w:color="auto" w:fill="FFFFFF"/>
        </w:rPr>
        <w:t xml:space="preserve"> to the medical model, which focuses on ‘fixing’ or ‘controlling’ the person, the social </w:t>
      </w:r>
      <w:r w:rsidRPr="00806122">
        <w:rPr>
          <w:rFonts w:ascii="Times New Roman" w:eastAsia="Times New Roman" w:hAnsi="Times New Roman" w:cs="Times New Roman"/>
          <w:shd w:val="clear" w:color="auto" w:fill="FFFFFF"/>
        </w:rPr>
        <w:lastRenderedPageBreak/>
        <w:t xml:space="preserve">model </w:t>
      </w:r>
      <w:r w:rsidR="00AB3012" w:rsidRPr="00806122">
        <w:rPr>
          <w:rFonts w:ascii="Times New Roman" w:eastAsia="Times New Roman" w:hAnsi="Times New Roman" w:cs="Times New Roman"/>
          <w:shd w:val="clear" w:color="auto" w:fill="FFFFFF"/>
        </w:rPr>
        <w:t>requires States to remove</w:t>
      </w:r>
      <w:r w:rsidRPr="00806122">
        <w:rPr>
          <w:rFonts w:ascii="Times New Roman" w:eastAsia="Times New Roman" w:hAnsi="Times New Roman" w:cs="Times New Roman"/>
          <w:shd w:val="clear" w:color="auto" w:fill="FFFFFF"/>
        </w:rPr>
        <w:t xml:space="preserve"> societal barriers, </w:t>
      </w:r>
      <w:r w:rsidR="00AB3012" w:rsidRPr="00806122">
        <w:rPr>
          <w:rFonts w:ascii="Times New Roman" w:eastAsia="Times New Roman" w:hAnsi="Times New Roman" w:cs="Times New Roman"/>
          <w:shd w:val="clear" w:color="auto" w:fill="FFFFFF"/>
        </w:rPr>
        <w:t>treating</w:t>
      </w:r>
      <w:r w:rsidRPr="00806122">
        <w:rPr>
          <w:rFonts w:ascii="Times New Roman" w:eastAsia="Times New Roman" w:hAnsi="Times New Roman" w:cs="Times New Roman"/>
          <w:shd w:val="clear" w:color="auto" w:fill="FFFFFF"/>
        </w:rPr>
        <w:t xml:space="preserve"> the person </w:t>
      </w:r>
      <w:r w:rsidR="00AB3012" w:rsidRPr="00806122">
        <w:rPr>
          <w:rFonts w:ascii="Times New Roman" w:eastAsia="Times New Roman" w:hAnsi="Times New Roman" w:cs="Times New Roman"/>
          <w:shd w:val="clear" w:color="auto" w:fill="FFFFFF"/>
        </w:rPr>
        <w:t>as</w:t>
      </w:r>
      <w:r w:rsidRPr="00806122">
        <w:rPr>
          <w:rFonts w:ascii="Times New Roman" w:eastAsia="Times New Roman" w:hAnsi="Times New Roman" w:cs="Times New Roman"/>
          <w:shd w:val="clear" w:color="auto" w:fill="FFFFFF"/>
        </w:rPr>
        <w:t xml:space="preserve"> a subject of rights and holding governments to account for ensuring these rights. The definition of disability included in Article 1 of the CRPD (“</w:t>
      </w:r>
      <w:r w:rsidRPr="00806122">
        <w:rPr>
          <w:rFonts w:ascii="Times New Roman" w:hAnsi="Times New Roman" w:cs="Times New Roman"/>
        </w:rPr>
        <w:t xml:space="preserve">persons with disabilities include those who have long-term physical, mental, intellectual or sensory impairments which in interaction with various barriers may hinder their full and effective participation in society on an equal basis with others.”), as well as the Preamble (viewing disability as an interactive process “between persons with impairments and attitudinal and environmental barriers that hinders their full and effective participation in society on an equal basis with others”) reflect the changing paradigm from the medical model to the social model of disability. This vision invites structural change at the national level, in that States Parties are required to examine the extent to which existing laws, practices or </w:t>
      </w:r>
      <w:r w:rsidR="00AB3012" w:rsidRPr="00806122">
        <w:rPr>
          <w:rFonts w:ascii="Times New Roman" w:hAnsi="Times New Roman" w:cs="Times New Roman"/>
        </w:rPr>
        <w:t>behaviours</w:t>
      </w:r>
      <w:r w:rsidRPr="00806122">
        <w:rPr>
          <w:rFonts w:ascii="Times New Roman" w:hAnsi="Times New Roman" w:cs="Times New Roman"/>
        </w:rPr>
        <w:t xml:space="preserve"> are in conformity with the social model of disability and implement the necessary changes. </w:t>
      </w:r>
    </w:p>
    <w:p w:rsidR="00CB488C" w:rsidRPr="00806122" w:rsidRDefault="00CB488C" w:rsidP="000F69ED">
      <w:pPr>
        <w:widowControl w:val="0"/>
        <w:autoSpaceDE w:val="0"/>
        <w:autoSpaceDN w:val="0"/>
        <w:adjustRightInd w:val="0"/>
        <w:spacing w:line="360" w:lineRule="auto"/>
        <w:rPr>
          <w:rFonts w:ascii="Times New Roman" w:hAnsi="Times New Roman" w:cs="Times New Roman"/>
        </w:rPr>
      </w:pPr>
    </w:p>
    <w:p w:rsidR="00CB488C" w:rsidRPr="00806122" w:rsidRDefault="00CB488C" w:rsidP="000F69ED">
      <w:pPr>
        <w:spacing w:line="360" w:lineRule="auto"/>
        <w:rPr>
          <w:rFonts w:ascii="Times New Roman" w:hAnsi="Times New Roman" w:cs="Times New Roman"/>
        </w:rPr>
      </w:pPr>
      <w:r w:rsidRPr="00806122">
        <w:rPr>
          <w:rFonts w:ascii="Times New Roman" w:hAnsi="Times New Roman" w:cs="Times New Roman"/>
        </w:rPr>
        <w:t xml:space="preserve">Legislation in the area of disability in Armenia is somewhat </w:t>
      </w:r>
      <w:r w:rsidR="00AB3012" w:rsidRPr="00806122">
        <w:rPr>
          <w:rFonts w:ascii="Times New Roman" w:hAnsi="Times New Roman" w:cs="Times New Roman"/>
        </w:rPr>
        <w:t>out-dated</w:t>
      </w:r>
      <w:r w:rsidRPr="00806122">
        <w:rPr>
          <w:rFonts w:ascii="Times New Roman" w:hAnsi="Times New Roman" w:cs="Times New Roman"/>
        </w:rPr>
        <w:t>, although some changes are slowly being introduced, including as a result of ratifying the CRPD. Article 29 of the Armenian Constitution prohibits discrimination on the basis of disability among other grounds. Persons with disabilities are also mentioned in relation to the right to social security, unde</w:t>
      </w:r>
      <w:r w:rsidR="00F02010" w:rsidRPr="00806122">
        <w:rPr>
          <w:rFonts w:ascii="Times New Roman" w:hAnsi="Times New Roman" w:cs="Times New Roman"/>
        </w:rPr>
        <w:t>r Article 83, stating</w:t>
      </w:r>
      <w:r w:rsidRPr="00806122">
        <w:rPr>
          <w:rFonts w:ascii="Times New Roman" w:hAnsi="Times New Roman" w:cs="Times New Roman"/>
        </w:rPr>
        <w:t xml:space="preserve"> that “everyone shall, in accordance with the law, have the right to social security in case of maternity, having many children, sickness, disability, and accidents at work, need of care, loss of the bread-winner, old age, unemployment, loss of employment, and in other cases.” Article 86§8 provides that the main objectives of state policy are</w:t>
      </w:r>
      <w:r w:rsidR="00F25E0B" w:rsidRPr="00806122">
        <w:rPr>
          <w:rFonts w:ascii="Times New Roman" w:hAnsi="Times New Roman" w:cs="Times New Roman"/>
        </w:rPr>
        <w:t>,</w:t>
      </w:r>
      <w:r w:rsidRPr="00806122">
        <w:rPr>
          <w:rFonts w:ascii="Times New Roman" w:hAnsi="Times New Roman" w:cs="Times New Roman"/>
        </w:rPr>
        <w:t xml:space="preserve"> among others</w:t>
      </w:r>
      <w:r w:rsidR="00F25E0B" w:rsidRPr="00806122">
        <w:rPr>
          <w:rFonts w:ascii="Times New Roman" w:hAnsi="Times New Roman" w:cs="Times New Roman"/>
        </w:rPr>
        <w:t>,</w:t>
      </w:r>
      <w:r w:rsidRPr="00806122">
        <w:rPr>
          <w:rFonts w:ascii="Times New Roman" w:hAnsi="Times New Roman" w:cs="Times New Roman"/>
        </w:rPr>
        <w:t xml:space="preserve"> the implementation of program</w:t>
      </w:r>
      <w:r w:rsidR="00AE436F" w:rsidRPr="00806122">
        <w:rPr>
          <w:rFonts w:ascii="Times New Roman" w:hAnsi="Times New Roman" w:cs="Times New Roman"/>
        </w:rPr>
        <w:t>me</w:t>
      </w:r>
      <w:r w:rsidRPr="00806122">
        <w:rPr>
          <w:rFonts w:ascii="Times New Roman" w:hAnsi="Times New Roman" w:cs="Times New Roman"/>
        </w:rPr>
        <w:t>s for disability prevention, treatment, rehabilitation of persons with disabilities and promoting the participation of persons with disabilities in public life.</w:t>
      </w:r>
    </w:p>
    <w:p w:rsidR="002B1831" w:rsidRPr="00806122" w:rsidRDefault="002B1831" w:rsidP="000F69ED">
      <w:pPr>
        <w:spacing w:line="360" w:lineRule="auto"/>
        <w:rPr>
          <w:rFonts w:ascii="Times New Roman" w:eastAsia="Times New Roman" w:hAnsi="Times New Roman" w:cs="Times New Roman"/>
          <w:shd w:val="clear" w:color="auto" w:fill="FFFFFF"/>
        </w:rPr>
      </w:pPr>
    </w:p>
    <w:p w:rsidR="00093099"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The “Law on social protecti</w:t>
      </w:r>
      <w:r w:rsidR="00CB488C" w:rsidRPr="00806122">
        <w:rPr>
          <w:rFonts w:ascii="Times New Roman" w:hAnsi="Times New Roman" w:cs="Times New Roman"/>
        </w:rPr>
        <w:t>on of persons with disabilities</w:t>
      </w:r>
      <w:r w:rsidRPr="00806122">
        <w:rPr>
          <w:rFonts w:ascii="Times New Roman" w:hAnsi="Times New Roman" w:cs="Times New Roman"/>
        </w:rPr>
        <w:t xml:space="preserve">” adopted in 1993 </w:t>
      </w:r>
      <w:r w:rsidR="000C7B7C" w:rsidRPr="00806122">
        <w:rPr>
          <w:rFonts w:ascii="Times New Roman" w:hAnsi="Times New Roman" w:cs="Times New Roman"/>
        </w:rPr>
        <w:t xml:space="preserve">and modified </w:t>
      </w:r>
      <w:r w:rsidR="00F02010" w:rsidRPr="00806122">
        <w:rPr>
          <w:rFonts w:ascii="Times New Roman" w:hAnsi="Times New Roman" w:cs="Times New Roman"/>
        </w:rPr>
        <w:t xml:space="preserve">subsequently </w:t>
      </w:r>
      <w:r w:rsidR="000C7B7C" w:rsidRPr="00806122">
        <w:rPr>
          <w:rFonts w:ascii="Times New Roman" w:hAnsi="Times New Roman" w:cs="Times New Roman"/>
        </w:rPr>
        <w:t xml:space="preserve">several times </w:t>
      </w:r>
      <w:r w:rsidRPr="00806122">
        <w:rPr>
          <w:rFonts w:ascii="Times New Roman" w:hAnsi="Times New Roman" w:cs="Times New Roman"/>
        </w:rPr>
        <w:t>is the main piece of legislation dealing with disability rights</w:t>
      </w:r>
      <w:r w:rsidR="00BC7CA1" w:rsidRPr="00806122">
        <w:rPr>
          <w:rFonts w:ascii="Times New Roman" w:hAnsi="Times New Roman" w:cs="Times New Roman"/>
        </w:rPr>
        <w:t xml:space="preserve"> in Armenia.</w:t>
      </w:r>
      <w:r w:rsidRPr="00806122">
        <w:rPr>
          <w:rFonts w:ascii="Times New Roman" w:hAnsi="Times New Roman" w:cs="Times New Roman"/>
        </w:rPr>
        <w:t xml:space="preserve"> However, this law is mostly informed by the medica</w:t>
      </w:r>
      <w:r w:rsidR="000C7B7C" w:rsidRPr="00806122">
        <w:rPr>
          <w:rFonts w:ascii="Times New Roman" w:hAnsi="Times New Roman" w:cs="Times New Roman"/>
        </w:rPr>
        <w:t xml:space="preserve">l model of disability and has received </w:t>
      </w:r>
      <w:r w:rsidRPr="00806122">
        <w:rPr>
          <w:rFonts w:ascii="Times New Roman" w:hAnsi="Times New Roman" w:cs="Times New Roman"/>
        </w:rPr>
        <w:t xml:space="preserve">extensive criticism. The authorities sought to replace this law with more modern regulations, </w:t>
      </w:r>
      <w:r w:rsidR="000C7B7C" w:rsidRPr="00806122">
        <w:rPr>
          <w:rFonts w:ascii="Times New Roman" w:hAnsi="Times New Roman" w:cs="Times New Roman"/>
        </w:rPr>
        <w:t>inspired</w:t>
      </w:r>
      <w:r w:rsidRPr="00806122">
        <w:rPr>
          <w:rFonts w:ascii="Times New Roman" w:hAnsi="Times New Roman" w:cs="Times New Roman"/>
        </w:rPr>
        <w:t xml:space="preserve"> by the CRPD, but efforts in that respect have not</w:t>
      </w:r>
      <w:r w:rsidR="000C7B7C" w:rsidRPr="00806122">
        <w:rPr>
          <w:rFonts w:ascii="Times New Roman" w:hAnsi="Times New Roman" w:cs="Times New Roman"/>
        </w:rPr>
        <w:t xml:space="preserve"> yet been successful</w:t>
      </w:r>
      <w:r w:rsidRPr="00806122">
        <w:rPr>
          <w:rFonts w:ascii="Times New Roman" w:hAnsi="Times New Roman" w:cs="Times New Roman"/>
        </w:rPr>
        <w:t>. Civil society have expressed concerns that even the new regulations are not fully compliant wi</w:t>
      </w:r>
      <w:r w:rsidR="00F02010" w:rsidRPr="00806122">
        <w:rPr>
          <w:rFonts w:ascii="Times New Roman" w:hAnsi="Times New Roman" w:cs="Times New Roman"/>
        </w:rPr>
        <w:t>th the CRPD</w:t>
      </w:r>
      <w:r w:rsidRPr="00806122">
        <w:rPr>
          <w:rFonts w:ascii="Times New Roman" w:hAnsi="Times New Roman" w:cs="Times New Roman"/>
        </w:rPr>
        <w:t xml:space="preserve">.  </w:t>
      </w:r>
    </w:p>
    <w:p w:rsidR="00093099" w:rsidRPr="00806122" w:rsidRDefault="00093099" w:rsidP="000F69ED">
      <w:pPr>
        <w:spacing w:line="360" w:lineRule="auto"/>
        <w:rPr>
          <w:rFonts w:ascii="Times New Roman" w:hAnsi="Times New Roman" w:cs="Times New Roman"/>
        </w:rPr>
      </w:pPr>
    </w:p>
    <w:p w:rsidR="00354203"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The Armenian Government adopted several strategic program</w:t>
      </w:r>
      <w:r w:rsidR="00AE436F" w:rsidRPr="00806122">
        <w:rPr>
          <w:rFonts w:ascii="Times New Roman" w:hAnsi="Times New Roman" w:cs="Times New Roman"/>
        </w:rPr>
        <w:t>me</w:t>
      </w:r>
      <w:r w:rsidRPr="00806122">
        <w:rPr>
          <w:rFonts w:ascii="Times New Roman" w:hAnsi="Times New Roman" w:cs="Times New Roman"/>
        </w:rPr>
        <w:t xml:space="preserve">s dealing with various issues facing persons with disabilities.  </w:t>
      </w:r>
      <w:r w:rsidR="00F02010" w:rsidRPr="00806122">
        <w:rPr>
          <w:rFonts w:ascii="Times New Roman" w:hAnsi="Times New Roman" w:cs="Times New Roman"/>
        </w:rPr>
        <w:t>The</w:t>
      </w:r>
      <w:r w:rsidRPr="00806122">
        <w:rPr>
          <w:rFonts w:ascii="Times New Roman" w:hAnsi="Times New Roman" w:cs="Times New Roman"/>
        </w:rPr>
        <w:t xml:space="preserve"> “</w:t>
      </w:r>
      <w:r w:rsidR="000C4BBB" w:rsidRPr="00806122">
        <w:rPr>
          <w:rFonts w:ascii="Times New Roman" w:hAnsi="Times New Roman" w:cs="Times New Roman"/>
        </w:rPr>
        <w:t>C</w:t>
      </w:r>
      <w:r w:rsidRPr="00806122">
        <w:rPr>
          <w:rFonts w:ascii="Times New Roman" w:hAnsi="Times New Roman" w:cs="Times New Roman"/>
        </w:rPr>
        <w:t>omp</w:t>
      </w:r>
      <w:r w:rsidR="00D22ED0" w:rsidRPr="00806122">
        <w:rPr>
          <w:rFonts w:ascii="Times New Roman" w:hAnsi="Times New Roman" w:cs="Times New Roman"/>
        </w:rPr>
        <w:t>rehensive</w:t>
      </w:r>
      <w:r w:rsidRPr="00806122">
        <w:rPr>
          <w:rFonts w:ascii="Times New Roman" w:hAnsi="Times New Roman" w:cs="Times New Roman"/>
        </w:rPr>
        <w:t xml:space="preserve"> program</w:t>
      </w:r>
      <w:r w:rsidR="00115DB8" w:rsidRPr="00806122">
        <w:rPr>
          <w:rFonts w:ascii="Times New Roman" w:hAnsi="Times New Roman" w:cs="Times New Roman"/>
        </w:rPr>
        <w:t>me</w:t>
      </w:r>
      <w:r w:rsidRPr="00806122">
        <w:rPr>
          <w:rFonts w:ascii="Times New Roman" w:hAnsi="Times New Roman" w:cs="Times New Roman"/>
        </w:rPr>
        <w:t xml:space="preserve"> on the social inclusion of PWDs fo</w:t>
      </w:r>
      <w:r w:rsidR="00F02010" w:rsidRPr="00806122">
        <w:rPr>
          <w:rFonts w:ascii="Times New Roman" w:hAnsi="Times New Roman" w:cs="Times New Roman"/>
        </w:rPr>
        <w:t>r 2017-2021” adopted in 2016, highlights</w:t>
      </w:r>
      <w:r w:rsidRPr="00806122">
        <w:rPr>
          <w:rFonts w:ascii="Times New Roman" w:hAnsi="Times New Roman" w:cs="Times New Roman"/>
        </w:rPr>
        <w:t xml:space="preserve"> numerous problems in the areas of social protection, health, education, transportation or urban development, setting out more than fifty different actions to address these problems. A range of state bodies including the Ministry of Education and Science, the Ministry of Emergency Situations, the Yerevan municipality, the Urban Development Committee</w:t>
      </w:r>
      <w:r w:rsidR="00601251" w:rsidRPr="00806122">
        <w:rPr>
          <w:rFonts w:ascii="Times New Roman" w:hAnsi="Times New Roman" w:cs="Times New Roman"/>
        </w:rPr>
        <w:t>,</w:t>
      </w:r>
      <w:r w:rsidRPr="00806122">
        <w:rPr>
          <w:rFonts w:ascii="Times New Roman" w:hAnsi="Times New Roman" w:cs="Times New Roman"/>
        </w:rPr>
        <w:t xml:space="preserve"> the Ministry of Culture, as well as NGOs, are involved in the implementation of </w:t>
      </w:r>
      <w:r w:rsidR="00F02010" w:rsidRPr="00806122">
        <w:rPr>
          <w:rFonts w:ascii="Times New Roman" w:hAnsi="Times New Roman" w:cs="Times New Roman"/>
        </w:rPr>
        <w:t>the program</w:t>
      </w:r>
      <w:r w:rsidR="00AE436F" w:rsidRPr="00806122">
        <w:rPr>
          <w:rFonts w:ascii="Times New Roman" w:hAnsi="Times New Roman" w:cs="Times New Roman"/>
        </w:rPr>
        <w:t>me</w:t>
      </w:r>
      <w:r w:rsidRPr="00806122">
        <w:rPr>
          <w:rFonts w:ascii="Times New Roman" w:hAnsi="Times New Roman" w:cs="Times New Roman"/>
        </w:rPr>
        <w:t xml:space="preserve">, under the overall supervision of the Ministry of </w:t>
      </w:r>
      <w:r w:rsidR="00F02010" w:rsidRPr="00806122">
        <w:rPr>
          <w:rFonts w:ascii="Times New Roman" w:hAnsi="Times New Roman" w:cs="Times New Roman"/>
        </w:rPr>
        <w:t>Labour</w:t>
      </w:r>
      <w:r w:rsidRPr="00806122">
        <w:rPr>
          <w:rFonts w:ascii="Times New Roman" w:hAnsi="Times New Roman" w:cs="Times New Roman"/>
        </w:rPr>
        <w:t xml:space="preserve"> and Social Affairs. Nonetheless, the Program</w:t>
      </w:r>
      <w:r w:rsidR="000C737F" w:rsidRPr="00806122">
        <w:rPr>
          <w:rFonts w:ascii="Times New Roman" w:hAnsi="Times New Roman" w:cs="Times New Roman"/>
        </w:rPr>
        <w:t>me</w:t>
      </w:r>
      <w:r w:rsidR="00F02010" w:rsidRPr="00806122">
        <w:rPr>
          <w:rFonts w:ascii="Times New Roman" w:hAnsi="Times New Roman" w:cs="Times New Roman"/>
        </w:rPr>
        <w:t>lacks</w:t>
      </w:r>
      <w:r w:rsidRPr="00806122">
        <w:rPr>
          <w:rFonts w:ascii="Times New Roman" w:hAnsi="Times New Roman" w:cs="Times New Roman"/>
        </w:rPr>
        <w:t xml:space="preserve"> clear provisio</w:t>
      </w:r>
      <w:r w:rsidR="00801902" w:rsidRPr="00806122">
        <w:rPr>
          <w:rFonts w:ascii="Times New Roman" w:hAnsi="Times New Roman" w:cs="Times New Roman"/>
        </w:rPr>
        <w:t>ns on monitoring and evaluation</w:t>
      </w:r>
      <w:r w:rsidR="000C737F" w:rsidRPr="00806122">
        <w:rPr>
          <w:rFonts w:ascii="Times New Roman" w:hAnsi="Times New Roman" w:cs="Times New Roman"/>
        </w:rPr>
        <w:t>.</w:t>
      </w:r>
    </w:p>
    <w:p w:rsidR="00093099" w:rsidRPr="00961730" w:rsidRDefault="00093099" w:rsidP="000F69ED">
      <w:pPr>
        <w:spacing w:line="360" w:lineRule="auto"/>
        <w:rPr>
          <w:rFonts w:ascii="Times New Roman" w:hAnsi="Times New Roman" w:cs="Times New Roman"/>
        </w:rPr>
      </w:pPr>
    </w:p>
    <w:p w:rsidR="00644573" w:rsidRPr="00BF2E43" w:rsidRDefault="00093099" w:rsidP="00975E16">
      <w:pPr>
        <w:spacing w:line="360" w:lineRule="auto"/>
        <w:rPr>
          <w:rFonts w:ascii="Times New Roman" w:hAnsi="Times New Roman" w:cs="Times New Roman"/>
          <w:lang w:val="en-US"/>
        </w:rPr>
      </w:pPr>
      <w:r w:rsidRPr="00806122">
        <w:rPr>
          <w:rFonts w:ascii="Times New Roman" w:hAnsi="Times New Roman" w:cs="Times New Roman"/>
        </w:rPr>
        <w:t>The CRPD Committee expressed several concerns of a general nature in relation to the legislative measures taken or which are being proposed with a view to implementing the CRPD.</w:t>
      </w:r>
      <w:r w:rsidR="000C7B7C" w:rsidRPr="00961730">
        <w:rPr>
          <w:rStyle w:val="FootnoteReference"/>
          <w:rFonts w:ascii="Times New Roman" w:hAnsi="Times New Roman" w:cs="Times New Roman"/>
        </w:rPr>
        <w:footnoteReference w:id="9"/>
      </w:r>
      <w:r w:rsidRPr="00961730">
        <w:rPr>
          <w:rFonts w:ascii="Times New Roman" w:hAnsi="Times New Roman" w:cs="Times New Roman"/>
        </w:rPr>
        <w:t xml:space="preserve">  Thus, </w:t>
      </w:r>
      <w:r w:rsidRPr="00975E16">
        <w:rPr>
          <w:rFonts w:ascii="Times New Roman" w:hAnsi="Times New Roman" w:cs="Times New Roman"/>
          <w:szCs w:val="22"/>
        </w:rPr>
        <w:t>the CRPD critici</w:t>
      </w:r>
      <w:r w:rsidR="00D22ED0" w:rsidRPr="00975E16">
        <w:rPr>
          <w:rFonts w:ascii="Times New Roman" w:hAnsi="Times New Roman" w:cs="Times New Roman"/>
          <w:szCs w:val="22"/>
        </w:rPr>
        <w:t>s</w:t>
      </w:r>
      <w:r w:rsidRPr="00975E16">
        <w:rPr>
          <w:rFonts w:ascii="Times New Roman" w:hAnsi="Times New Roman" w:cs="Times New Roman"/>
          <w:szCs w:val="22"/>
        </w:rPr>
        <w:t xml:space="preserve">ed </w:t>
      </w:r>
      <w:r w:rsidR="00975E16" w:rsidRPr="00975E16">
        <w:rPr>
          <w:rFonts w:ascii="Times New Roman" w:hAnsi="Times New Roman" w:cs="Times New Roman"/>
          <w:szCs w:val="22"/>
        </w:rPr>
        <w:t>''t</w:t>
      </w:r>
      <w:r w:rsidR="00975E16" w:rsidRPr="00975E16">
        <w:rPr>
          <w:rFonts w:ascii="Times New Roman" w:hAnsi="Times New Roman" w:cs="Times New Roman"/>
          <w:color w:val="000000"/>
          <w:szCs w:val="22"/>
        </w:rPr>
        <w:t xml:space="preserve">he use of the concepts of prevention and treatment of disability in the revised Constitution (art. 48) and in the newly adopted comprehensive plan for 2017-2021 on social inclusion of persons with disabilities'', stressing </w:t>
      </w:r>
      <w:r w:rsidRPr="00975E16">
        <w:rPr>
          <w:rFonts w:ascii="Times New Roman" w:hAnsi="Times New Roman" w:cs="Times New Roman"/>
          <w:szCs w:val="22"/>
        </w:rPr>
        <w:t>the</w:t>
      </w:r>
      <w:r w:rsidRPr="00975E16">
        <w:rPr>
          <w:rFonts w:ascii="Times New Roman" w:hAnsi="Times New Roman" w:cs="Times New Roman"/>
        </w:rPr>
        <w:t>fact that the draft law on the protection of the rights of persons with disabilities and their social inclusion</w:t>
      </w:r>
      <w:r w:rsidRPr="00806122">
        <w:rPr>
          <w:rFonts w:ascii="Times New Roman" w:hAnsi="Times New Roman" w:cs="Times New Roman"/>
        </w:rPr>
        <w:t xml:space="preserve"> was not in line with the CRPD, including with respect to the concept of disability, and providing for the prevention and treatment of disability and for legal incapacity; </w:t>
      </w:r>
      <w:r w:rsidR="00D22ED0" w:rsidRPr="00806122">
        <w:rPr>
          <w:rFonts w:ascii="Times New Roman" w:hAnsi="Times New Roman" w:cs="Times New Roman"/>
        </w:rPr>
        <w:t xml:space="preserve">and </w:t>
      </w:r>
      <w:r w:rsidRPr="00806122">
        <w:rPr>
          <w:rFonts w:ascii="Times New Roman" w:hAnsi="Times New Roman" w:cs="Times New Roman"/>
        </w:rPr>
        <w:t>the medically based determination of disability, which relies on impairments without considering social barriers and individual requirements for social participation. Consequently, the CRPD Committee called on the Armenian Government to review its legislation and plans referring to the prevention and treatment of disability and align them with the human rights-based model of disability; to review the draft law on the protection of the rights of persons with disabilities and their social inclusion to ensure that it is in line with the Convention and the Committee’s general comments; and to adopt a human rights-based concept of disability and ensure that disability determination focuses on the barriers to the social participation of persons with disabilities and refers to individual requirements, will and preferences.</w:t>
      </w:r>
      <w:r w:rsidR="00D3334C">
        <w:rPr>
          <w:rFonts w:ascii="Times New Roman" w:hAnsi="Times New Roman" w:cs="Times New Roman"/>
          <w:lang w:val="en-US"/>
        </w:rPr>
        <w:t xml:space="preserve">Actions to implement the requirements of the </w:t>
      </w:r>
      <w:r w:rsidR="00D3334C">
        <w:rPr>
          <w:rFonts w:ascii="Times New Roman" w:hAnsi="Times New Roman" w:cs="Times New Roman"/>
          <w:lang w:val="en-US"/>
        </w:rPr>
        <w:lastRenderedPageBreak/>
        <w:t xml:space="preserve">CRPD are foreseen in the Comprehensive Programme 2017-2021, in particular </w:t>
      </w:r>
      <w:r w:rsidR="006A1C35">
        <w:rPr>
          <w:rFonts w:ascii="Times New Roman" w:hAnsi="Times New Roman" w:cs="Times New Roman"/>
          <w:lang w:val="en-US"/>
        </w:rPr>
        <w:t>as regardsamending national legislation.</w:t>
      </w:r>
    </w:p>
    <w:p w:rsidR="00093099" w:rsidRPr="00806122" w:rsidRDefault="00093099" w:rsidP="000F69ED">
      <w:pPr>
        <w:spacing w:line="360" w:lineRule="auto"/>
        <w:rPr>
          <w:rFonts w:ascii="Times New Roman" w:eastAsia="Times New Roman" w:hAnsi="Times New Roman" w:cs="Times New Roman"/>
          <w:shd w:val="clear" w:color="auto" w:fill="FFFFFF"/>
        </w:rPr>
      </w:pPr>
    </w:p>
    <w:p w:rsidR="00D21D89" w:rsidRPr="001017AC" w:rsidRDefault="00D21D89" w:rsidP="000F69ED">
      <w:pPr>
        <w:pStyle w:val="ListParagraph"/>
        <w:numPr>
          <w:ilvl w:val="0"/>
          <w:numId w:val="7"/>
        </w:numPr>
        <w:spacing w:line="360" w:lineRule="auto"/>
        <w:rPr>
          <w:rFonts w:ascii="Times New Roman" w:eastAsia="Times New Roman" w:hAnsi="Times New Roman" w:cs="Times New Roman"/>
          <w:b/>
          <w:shd w:val="clear" w:color="auto" w:fill="FFFFFF"/>
        </w:rPr>
      </w:pPr>
      <w:r w:rsidRPr="001017AC">
        <w:rPr>
          <w:rFonts w:ascii="Times New Roman" w:eastAsia="Times New Roman" w:hAnsi="Times New Roman" w:cs="Times New Roman"/>
          <w:b/>
          <w:shd w:val="clear" w:color="auto" w:fill="FFFFFF"/>
        </w:rPr>
        <w:t>Social and economic rights</w:t>
      </w:r>
    </w:p>
    <w:p w:rsidR="00D21D89" w:rsidRPr="00806122" w:rsidRDefault="00D21D89" w:rsidP="000F69ED">
      <w:pPr>
        <w:spacing w:line="360" w:lineRule="auto"/>
        <w:rPr>
          <w:rFonts w:ascii="Times New Roman" w:eastAsia="Times New Roman" w:hAnsi="Times New Roman" w:cs="Times New Roman"/>
          <w:shd w:val="clear" w:color="auto" w:fill="FFFFFF"/>
        </w:rPr>
      </w:pPr>
    </w:p>
    <w:p w:rsidR="009D32BC" w:rsidRPr="00806122" w:rsidRDefault="00F02010"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In the case of</w:t>
      </w:r>
      <w:r w:rsidR="00B21F78" w:rsidRPr="00806122">
        <w:rPr>
          <w:rFonts w:ascii="Times New Roman" w:hAnsi="Times New Roman" w:cs="Times New Roman"/>
        </w:rPr>
        <w:t xml:space="preserve"> rights </w:t>
      </w:r>
      <w:r w:rsidRPr="00806122">
        <w:rPr>
          <w:rFonts w:ascii="Times New Roman" w:hAnsi="Times New Roman" w:cs="Times New Roman"/>
        </w:rPr>
        <w:t xml:space="preserve">that </w:t>
      </w:r>
      <w:r w:rsidR="00B21F78" w:rsidRPr="00806122">
        <w:rPr>
          <w:rFonts w:ascii="Times New Roman" w:hAnsi="Times New Roman" w:cs="Times New Roman"/>
        </w:rPr>
        <w:t xml:space="preserve">require substantial public expenditure, States should plan to achieve </w:t>
      </w:r>
      <w:r w:rsidRPr="00806122">
        <w:rPr>
          <w:rFonts w:ascii="Times New Roman" w:hAnsi="Times New Roman" w:cs="Times New Roman"/>
        </w:rPr>
        <w:t>compliance in a progressive, gradual manner,</w:t>
      </w:r>
      <w:r w:rsidR="00B21F78" w:rsidRPr="00806122">
        <w:rPr>
          <w:rFonts w:ascii="Times New Roman" w:hAnsi="Times New Roman" w:cs="Times New Roman"/>
        </w:rPr>
        <w:t xml:space="preserve"> to the maximum of their available resources (Article 4§2 CRPD). Progressive reali</w:t>
      </w:r>
      <w:r w:rsidR="00D22ED0" w:rsidRPr="00806122">
        <w:rPr>
          <w:rFonts w:ascii="Times New Roman" w:hAnsi="Times New Roman" w:cs="Times New Roman"/>
        </w:rPr>
        <w:t>s</w:t>
      </w:r>
      <w:r w:rsidR="00B21F78" w:rsidRPr="00806122">
        <w:rPr>
          <w:rFonts w:ascii="Times New Roman" w:hAnsi="Times New Roman" w:cs="Times New Roman"/>
        </w:rPr>
        <w:t>ation means that States parties have a specific and continuing obligation to move as expeditiously and effectively as possible towards the full reali</w:t>
      </w:r>
      <w:r w:rsidR="00D22ED0" w:rsidRPr="00806122">
        <w:rPr>
          <w:rFonts w:ascii="Times New Roman" w:hAnsi="Times New Roman" w:cs="Times New Roman"/>
        </w:rPr>
        <w:t>s</w:t>
      </w:r>
      <w:r w:rsidR="00B21F78" w:rsidRPr="00806122">
        <w:rPr>
          <w:rFonts w:ascii="Times New Roman" w:hAnsi="Times New Roman" w:cs="Times New Roman"/>
        </w:rPr>
        <w:t xml:space="preserve">ation of the right in question. Retrogressive measures are not normally permitted unless they are temporary and limited to </w:t>
      </w:r>
      <w:r w:rsidR="00D22ED0" w:rsidRPr="00806122">
        <w:rPr>
          <w:rFonts w:ascii="Times New Roman" w:hAnsi="Times New Roman" w:cs="Times New Roman"/>
        </w:rPr>
        <w:t xml:space="preserve">a </w:t>
      </w:r>
      <w:r w:rsidR="00B21F78" w:rsidRPr="00806122">
        <w:rPr>
          <w:rFonts w:ascii="Times New Roman" w:hAnsi="Times New Roman" w:cs="Times New Roman"/>
        </w:rPr>
        <w:t>period of crisis, necessary and proportionate, not discriminatory and comprise all possible measures to mitigate inequalities.</w:t>
      </w:r>
      <w:r w:rsidR="00D32637" w:rsidRPr="00961730">
        <w:rPr>
          <w:rStyle w:val="FootnoteReference"/>
          <w:rFonts w:ascii="Times New Roman" w:hAnsi="Times New Roman" w:cs="Times New Roman"/>
        </w:rPr>
        <w:footnoteReference w:id="10"/>
      </w:r>
      <w:r w:rsidR="009D32BC" w:rsidRPr="00961730">
        <w:rPr>
          <w:rFonts w:ascii="Times New Roman" w:hAnsi="Times New Roman" w:cs="Times New Roman"/>
        </w:rPr>
        <w:t xml:space="preserve"> States parties have a core obligation to</w:t>
      </w:r>
      <w:r w:rsidRPr="00806122">
        <w:rPr>
          <w:rFonts w:ascii="Times New Roman" w:hAnsi="Times New Roman" w:cs="Times New Roman"/>
        </w:rPr>
        <w:t xml:space="preserve"> ensure the satisfaction of </w:t>
      </w:r>
      <w:r w:rsidR="009D32BC" w:rsidRPr="00806122">
        <w:rPr>
          <w:rFonts w:ascii="Times New Roman" w:hAnsi="Times New Roman" w:cs="Times New Roman"/>
        </w:rPr>
        <w:t>minimum essential levels of the right in question, as well as to guarantee that relevant rights are exercised without discrimination.</w:t>
      </w:r>
      <w:r w:rsidR="009D32BC" w:rsidRPr="00961730">
        <w:rPr>
          <w:rStyle w:val="FootnoteReference"/>
          <w:rFonts w:ascii="Times New Roman" w:hAnsi="Times New Roman" w:cs="Times New Roman"/>
        </w:rPr>
        <w:footnoteReference w:id="11"/>
      </w:r>
      <w:r w:rsidR="009D32BC" w:rsidRPr="00961730">
        <w:rPr>
          <w:rFonts w:ascii="Times New Roman" w:hAnsi="Times New Roman" w:cs="Times New Roman"/>
        </w:rPr>
        <w:t xml:space="preserve"> The obligation to ensure the core contents of the right and the prohibition of discrimination are immediately applicable and not subject to progressive reali</w:t>
      </w:r>
      <w:r w:rsidR="00D22ED0" w:rsidRPr="00806122">
        <w:rPr>
          <w:rFonts w:ascii="Times New Roman" w:hAnsi="Times New Roman" w:cs="Times New Roman"/>
        </w:rPr>
        <w:t>s</w:t>
      </w:r>
      <w:r w:rsidR="009D32BC" w:rsidRPr="00806122">
        <w:rPr>
          <w:rFonts w:ascii="Times New Roman" w:hAnsi="Times New Roman" w:cs="Times New Roman"/>
        </w:rPr>
        <w:t xml:space="preserve">ation.  </w:t>
      </w:r>
    </w:p>
    <w:p w:rsidR="00F02010" w:rsidRPr="00806122" w:rsidRDefault="00F02010" w:rsidP="000F69ED">
      <w:pPr>
        <w:widowControl w:val="0"/>
        <w:autoSpaceDE w:val="0"/>
        <w:autoSpaceDN w:val="0"/>
        <w:adjustRightInd w:val="0"/>
        <w:spacing w:line="360" w:lineRule="auto"/>
        <w:rPr>
          <w:rFonts w:ascii="Times New Roman" w:hAnsi="Times New Roman" w:cs="Times New Roman"/>
        </w:rPr>
      </w:pPr>
    </w:p>
    <w:p w:rsidR="00D21D89" w:rsidRPr="00961730" w:rsidRDefault="00D32637" w:rsidP="000F69ED">
      <w:pPr>
        <w:spacing w:line="360" w:lineRule="auto"/>
        <w:rPr>
          <w:rFonts w:ascii="Times New Roman" w:eastAsia="Times New Roman" w:hAnsi="Times New Roman" w:cs="Times New Roman"/>
        </w:rPr>
      </w:pPr>
      <w:r w:rsidRPr="00806122">
        <w:rPr>
          <w:rFonts w:ascii="Times New Roman" w:hAnsi="Times New Roman" w:cs="Times New Roman"/>
        </w:rPr>
        <w:t xml:space="preserve">For its part, the </w:t>
      </w:r>
      <w:r w:rsidR="001660C0" w:rsidRPr="00806122">
        <w:rPr>
          <w:rFonts w:ascii="Times New Roman" w:hAnsi="Times New Roman" w:cs="Times New Roman"/>
        </w:rPr>
        <w:t xml:space="preserve">European </w:t>
      </w:r>
      <w:r w:rsidRPr="00806122">
        <w:rPr>
          <w:rFonts w:ascii="Times New Roman" w:hAnsi="Times New Roman" w:cs="Times New Roman"/>
        </w:rPr>
        <w:t xml:space="preserve">Committee </w:t>
      </w:r>
      <w:r w:rsidR="001660C0" w:rsidRPr="00806122">
        <w:rPr>
          <w:rFonts w:ascii="Times New Roman" w:hAnsi="Times New Roman" w:cs="Times New Roman"/>
        </w:rPr>
        <w:t xml:space="preserve">of </w:t>
      </w:r>
      <w:r w:rsidRPr="00806122">
        <w:rPr>
          <w:rFonts w:ascii="Times New Roman" w:hAnsi="Times New Roman" w:cs="Times New Roman"/>
        </w:rPr>
        <w:t>Social Rights has clarified that w</w:t>
      </w:r>
      <w:r w:rsidRPr="00806122">
        <w:rPr>
          <w:rFonts w:ascii="Times New Roman" w:eastAsia="Times New Roman" w:hAnsi="Times New Roman" w:cs="Times New Roman"/>
          <w:shd w:val="clear" w:color="auto" w:fill="FFFFFF"/>
        </w:rPr>
        <w:t xml:space="preserve">hen the realisation of a right </w:t>
      </w:r>
      <w:r w:rsidR="001660C0" w:rsidRPr="00806122">
        <w:rPr>
          <w:rFonts w:ascii="Times New Roman" w:eastAsia="Times New Roman" w:hAnsi="Times New Roman" w:cs="Times New Roman"/>
          <w:shd w:val="clear" w:color="auto" w:fill="FFFFFF"/>
        </w:rPr>
        <w:t xml:space="preserve">under the European Social Charter </w:t>
      </w:r>
      <w:r w:rsidRPr="00806122">
        <w:rPr>
          <w:rFonts w:ascii="Times New Roman" w:eastAsia="Times New Roman" w:hAnsi="Times New Roman" w:cs="Times New Roman"/>
          <w:shd w:val="clear" w:color="auto" w:fill="FFFFFF"/>
        </w:rPr>
        <w:t>was “exceptionally complex and particularly expensive”, a government was permitted some flexibility but realisation of social rights must occur within a “reasonable time, with measurable progress and to an extent consistent with the maximum available resources</w:t>
      </w:r>
      <w:r w:rsidR="009F1C6F" w:rsidRPr="00806122">
        <w:rPr>
          <w:rFonts w:ascii="Times New Roman" w:eastAsia="Times New Roman" w:hAnsi="Times New Roman" w:cs="Times New Roman"/>
          <w:shd w:val="clear" w:color="auto" w:fill="FFFFFF"/>
        </w:rPr>
        <w:t>.”</w:t>
      </w:r>
      <w:r w:rsidR="006467A7" w:rsidRPr="00961730">
        <w:rPr>
          <w:rStyle w:val="FootnoteReference"/>
          <w:rFonts w:ascii="Times New Roman" w:eastAsia="Times New Roman" w:hAnsi="Times New Roman" w:cs="Times New Roman"/>
          <w:shd w:val="clear" w:color="auto" w:fill="FFFFFF"/>
        </w:rPr>
        <w:footnoteReference w:id="12"/>
      </w:r>
      <w:r w:rsidR="00F02010" w:rsidRPr="00961730">
        <w:rPr>
          <w:rFonts w:ascii="Times New Roman" w:eastAsia="Times New Roman" w:hAnsi="Times New Roman" w:cs="Times New Roman"/>
          <w:shd w:val="clear" w:color="auto" w:fill="FFFFFF"/>
        </w:rPr>
        <w:t xml:space="preserve"> T</w:t>
      </w:r>
      <w:r w:rsidR="009F1C6F" w:rsidRPr="00806122">
        <w:rPr>
          <w:rFonts w:ascii="Times New Roman" w:eastAsia="Times New Roman" w:hAnsi="Times New Roman" w:cs="Times New Roman"/>
          <w:shd w:val="clear" w:color="auto" w:fill="FFFFFF"/>
        </w:rPr>
        <w:t>wo decisions</w:t>
      </w:r>
      <w:r w:rsidR="00F02010" w:rsidRPr="00806122">
        <w:rPr>
          <w:rFonts w:ascii="Times New Roman" w:eastAsia="Times New Roman" w:hAnsi="Times New Roman" w:cs="Times New Roman"/>
          <w:shd w:val="clear" w:color="auto" w:fill="FFFFFF"/>
        </w:rPr>
        <w:t xml:space="preserve"> handed down by the </w:t>
      </w:r>
      <w:r w:rsidR="001660C0" w:rsidRPr="00806122">
        <w:rPr>
          <w:rFonts w:ascii="Times New Roman" w:eastAsia="Times New Roman" w:hAnsi="Times New Roman" w:cs="Times New Roman"/>
          <w:shd w:val="clear" w:color="auto" w:fill="FFFFFF"/>
        </w:rPr>
        <w:t xml:space="preserve">European </w:t>
      </w:r>
      <w:r w:rsidR="002D481E" w:rsidRPr="00806122">
        <w:rPr>
          <w:rFonts w:ascii="Times New Roman" w:eastAsia="Times New Roman" w:hAnsi="Times New Roman" w:cs="Times New Roman"/>
          <w:shd w:val="clear" w:color="auto" w:fill="FFFFFF"/>
        </w:rPr>
        <w:t xml:space="preserve">Committee </w:t>
      </w:r>
      <w:r w:rsidR="001660C0" w:rsidRPr="00806122">
        <w:rPr>
          <w:rFonts w:ascii="Times New Roman" w:eastAsia="Times New Roman" w:hAnsi="Times New Roman" w:cs="Times New Roman"/>
          <w:shd w:val="clear" w:color="auto" w:fill="FFFFFF"/>
        </w:rPr>
        <w:t xml:space="preserve">of </w:t>
      </w:r>
      <w:r w:rsidR="002D481E" w:rsidRPr="00806122">
        <w:rPr>
          <w:rFonts w:ascii="Times New Roman" w:eastAsia="Times New Roman" w:hAnsi="Times New Roman" w:cs="Times New Roman"/>
          <w:shd w:val="clear" w:color="auto" w:fill="FFFFFF"/>
        </w:rPr>
        <w:t xml:space="preserve">Social Rights </w:t>
      </w:r>
      <w:r w:rsidR="00F02010" w:rsidRPr="00806122">
        <w:rPr>
          <w:rFonts w:ascii="Times New Roman" w:eastAsia="Times New Roman" w:hAnsi="Times New Roman" w:cs="Times New Roman"/>
          <w:shd w:val="clear" w:color="auto" w:fill="FFFFFF"/>
        </w:rPr>
        <w:t>that involved</w:t>
      </w:r>
      <w:r w:rsidR="009F1C6F" w:rsidRPr="00806122">
        <w:rPr>
          <w:rFonts w:ascii="Times New Roman" w:eastAsia="Times New Roman" w:hAnsi="Times New Roman" w:cs="Times New Roman"/>
          <w:shd w:val="clear" w:color="auto" w:fill="FFFFFF"/>
        </w:rPr>
        <w:t xml:space="preserve"> close scrutiny of progress made </w:t>
      </w:r>
      <w:r w:rsidR="006467A7" w:rsidRPr="00806122">
        <w:rPr>
          <w:rFonts w:ascii="Times New Roman" w:eastAsia="Times New Roman" w:hAnsi="Times New Roman" w:cs="Times New Roman"/>
          <w:shd w:val="clear" w:color="auto" w:fill="FFFFFF"/>
        </w:rPr>
        <w:t xml:space="preserve">over a period of time </w:t>
      </w:r>
      <w:r w:rsidR="009F1C6F" w:rsidRPr="00806122">
        <w:rPr>
          <w:rFonts w:ascii="Times New Roman" w:eastAsia="Times New Roman" w:hAnsi="Times New Roman" w:cs="Times New Roman"/>
          <w:shd w:val="clear" w:color="auto" w:fill="FFFFFF"/>
        </w:rPr>
        <w:t xml:space="preserve">in France in the area of education for children with autism </w:t>
      </w:r>
      <w:r w:rsidR="006467A7" w:rsidRPr="00806122">
        <w:rPr>
          <w:rFonts w:ascii="Times New Roman" w:eastAsia="Times New Roman" w:hAnsi="Times New Roman" w:cs="Times New Roman"/>
          <w:shd w:val="clear" w:color="auto" w:fill="FFFFFF"/>
        </w:rPr>
        <w:t>provide a good illustration of how courts may approach the principle of progressive realisation.</w:t>
      </w:r>
      <w:r w:rsidR="006467A7" w:rsidRPr="00961730">
        <w:rPr>
          <w:rStyle w:val="FootnoteReference"/>
          <w:rFonts w:ascii="Times New Roman" w:eastAsia="Times New Roman" w:hAnsi="Times New Roman" w:cs="Times New Roman"/>
          <w:shd w:val="clear" w:color="auto" w:fill="FFFFFF"/>
        </w:rPr>
        <w:footnoteReference w:id="13"/>
      </w:r>
    </w:p>
    <w:p w:rsidR="00D21D89" w:rsidRDefault="00D21D89" w:rsidP="000F69ED">
      <w:pPr>
        <w:spacing w:line="360" w:lineRule="auto"/>
        <w:rPr>
          <w:rFonts w:ascii="Times New Roman" w:eastAsia="Times New Roman" w:hAnsi="Times New Roman" w:cs="Times New Roman"/>
          <w:shd w:val="clear" w:color="auto" w:fill="FFFFFF"/>
        </w:rPr>
      </w:pPr>
    </w:p>
    <w:p w:rsidR="001017AC" w:rsidRPr="00806122" w:rsidRDefault="001017AC" w:rsidP="000F69ED">
      <w:pPr>
        <w:spacing w:line="360" w:lineRule="auto"/>
        <w:rPr>
          <w:rFonts w:ascii="Times New Roman" w:eastAsia="Times New Roman" w:hAnsi="Times New Roman" w:cs="Times New Roman"/>
          <w:shd w:val="clear" w:color="auto" w:fill="FFFFFF"/>
        </w:rPr>
      </w:pPr>
    </w:p>
    <w:p w:rsidR="00093099" w:rsidRPr="001017AC" w:rsidRDefault="00093099" w:rsidP="000F69ED">
      <w:pPr>
        <w:pStyle w:val="ListParagraph"/>
        <w:numPr>
          <w:ilvl w:val="0"/>
          <w:numId w:val="7"/>
        </w:numPr>
        <w:spacing w:line="360" w:lineRule="auto"/>
        <w:rPr>
          <w:rFonts w:ascii="Times New Roman" w:eastAsia="Times New Roman" w:hAnsi="Times New Roman" w:cs="Times New Roman"/>
          <w:b/>
          <w:shd w:val="clear" w:color="auto" w:fill="FFFFFF"/>
        </w:rPr>
      </w:pPr>
      <w:r w:rsidRPr="001017AC">
        <w:rPr>
          <w:rFonts w:ascii="Times New Roman" w:eastAsia="Times New Roman" w:hAnsi="Times New Roman" w:cs="Times New Roman"/>
          <w:b/>
          <w:shd w:val="clear" w:color="auto" w:fill="FFFFFF"/>
        </w:rPr>
        <w:lastRenderedPageBreak/>
        <w:t>Equality and non-discrimination</w:t>
      </w:r>
    </w:p>
    <w:p w:rsidR="00093099" w:rsidRPr="00806122" w:rsidRDefault="00093099" w:rsidP="000F69ED">
      <w:pPr>
        <w:spacing w:line="360" w:lineRule="auto"/>
        <w:rPr>
          <w:rFonts w:ascii="Times New Roman" w:eastAsia="Times New Roman" w:hAnsi="Times New Roman" w:cs="Times New Roman"/>
          <w:shd w:val="clear" w:color="auto" w:fill="FFFFFF"/>
        </w:rPr>
      </w:pPr>
    </w:p>
    <w:p w:rsidR="00093099" w:rsidRPr="00806122" w:rsidRDefault="00093099" w:rsidP="000F69ED">
      <w:pPr>
        <w:widowControl w:val="0"/>
        <w:autoSpaceDE w:val="0"/>
        <w:autoSpaceDN w:val="0"/>
        <w:adjustRightInd w:val="0"/>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 xml:space="preserve">Article 3 of the CRPD elevates equality and non-discrimination to the level of </w:t>
      </w:r>
      <w:r w:rsidR="002B1831" w:rsidRPr="00806122">
        <w:rPr>
          <w:rFonts w:ascii="Times New Roman" w:eastAsia="Times New Roman" w:hAnsi="Times New Roman" w:cs="Times New Roman"/>
          <w:shd w:val="clear" w:color="auto" w:fill="FFFFFF"/>
        </w:rPr>
        <w:t xml:space="preserve">a fundamental </w:t>
      </w:r>
      <w:r w:rsidR="006467A7" w:rsidRPr="00806122">
        <w:rPr>
          <w:rFonts w:ascii="Times New Roman" w:eastAsia="Times New Roman" w:hAnsi="Times New Roman" w:cs="Times New Roman"/>
          <w:shd w:val="clear" w:color="auto" w:fill="FFFFFF"/>
        </w:rPr>
        <w:t xml:space="preserve">overarching </w:t>
      </w:r>
      <w:r w:rsidR="002B1831" w:rsidRPr="00806122">
        <w:rPr>
          <w:rFonts w:ascii="Times New Roman" w:eastAsia="Times New Roman" w:hAnsi="Times New Roman" w:cs="Times New Roman"/>
          <w:shd w:val="clear" w:color="auto" w:fill="FFFFFF"/>
        </w:rPr>
        <w:t>principle</w:t>
      </w:r>
      <w:r w:rsidR="006467A7" w:rsidRPr="00806122">
        <w:rPr>
          <w:rFonts w:ascii="Times New Roman" w:eastAsia="Times New Roman" w:hAnsi="Times New Roman" w:cs="Times New Roman"/>
          <w:shd w:val="clear" w:color="auto" w:fill="FFFFFF"/>
        </w:rPr>
        <w:t xml:space="preserve"> that underpins </w:t>
      </w:r>
      <w:r w:rsidR="002B1831" w:rsidRPr="00806122">
        <w:rPr>
          <w:rFonts w:ascii="Times New Roman" w:eastAsia="Times New Roman" w:hAnsi="Times New Roman" w:cs="Times New Roman"/>
          <w:shd w:val="clear" w:color="auto" w:fill="FFFFFF"/>
        </w:rPr>
        <w:t>all substantive rights</w:t>
      </w:r>
      <w:r w:rsidRPr="00806122">
        <w:rPr>
          <w:rFonts w:ascii="Times New Roman" w:eastAsia="Times New Roman" w:hAnsi="Times New Roman" w:cs="Times New Roman"/>
          <w:shd w:val="clear" w:color="auto" w:fill="FFFFFF"/>
        </w:rPr>
        <w:t xml:space="preserve">. Article 5, which details the obligations related to equality and non-discrimination, conveys a vision of substantive equality that requires States Parties to engage in the process of transforming social structures, systems and ideas that keep persons with disabilities in a subordinated position. Each of the four sub-paragraphs of Article 5 deals with a different aspect of equality and non-discrimination. Paragraph 1 requires States Parties to ensure persons with disabilities are “equal before the law” and benefit from “equal protection of the law.” This implies for instance equal treatment by all law enforcement officers, or the removal </w:t>
      </w:r>
      <w:r w:rsidR="002B1831" w:rsidRPr="00806122">
        <w:rPr>
          <w:rFonts w:ascii="Times New Roman" w:eastAsia="Times New Roman" w:hAnsi="Times New Roman" w:cs="Times New Roman"/>
          <w:shd w:val="clear" w:color="auto" w:fill="FFFFFF"/>
        </w:rPr>
        <w:t xml:space="preserve">from the law </w:t>
      </w:r>
      <w:r w:rsidRPr="00806122">
        <w:rPr>
          <w:rFonts w:ascii="Times New Roman" w:eastAsia="Times New Roman" w:hAnsi="Times New Roman" w:cs="Times New Roman"/>
          <w:shd w:val="clear" w:color="auto" w:fill="FFFFFF"/>
        </w:rPr>
        <w:t xml:space="preserve">of all provisions that discriminate on the basis of disability. </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eastAsia="Times New Roman" w:hAnsi="Times New Roman" w:cs="Times New Roman"/>
          <w:shd w:val="clear" w:color="auto" w:fill="FFFFFF"/>
        </w:rPr>
        <w:t xml:space="preserve">Paragraph 2 requires States Parties to prohibit all disability-based discrimination, defined </w:t>
      </w:r>
      <w:r w:rsidR="002B1831" w:rsidRPr="00806122">
        <w:rPr>
          <w:rFonts w:ascii="Times New Roman" w:eastAsia="Times New Roman" w:hAnsi="Times New Roman" w:cs="Times New Roman"/>
          <w:shd w:val="clear" w:color="auto" w:fill="FFFFFF"/>
        </w:rPr>
        <w:t>elsewhere</w:t>
      </w:r>
      <w:r w:rsidRPr="00806122">
        <w:rPr>
          <w:rFonts w:ascii="Times New Roman" w:eastAsia="Times New Roman" w:hAnsi="Times New Roman" w:cs="Times New Roman"/>
          <w:shd w:val="clear" w:color="auto" w:fill="FFFFFF"/>
        </w:rPr>
        <w:t xml:space="preserve"> as </w:t>
      </w:r>
      <w:r w:rsidRPr="00806122">
        <w:rPr>
          <w:rFonts w:ascii="Times New Roman" w:hAnsi="Times New Roman" w:cs="Times New Roman"/>
        </w:rPr>
        <w:t>“any distinction, exclusion or restriction on the basis of disability which has the purpose or effect of impairing or nullifying the recognition, enjoyment or exercise, on an equal basis with others, of all human rights and fundamental freedoms in the political, economic, social, cul</w:t>
      </w:r>
      <w:r w:rsidR="002B1831" w:rsidRPr="00806122">
        <w:rPr>
          <w:rFonts w:ascii="Times New Roman" w:hAnsi="Times New Roman" w:cs="Times New Roman"/>
        </w:rPr>
        <w:t>tural, civil or any other field</w:t>
      </w:r>
      <w:r w:rsidRPr="00806122">
        <w:rPr>
          <w:rFonts w:ascii="Times New Roman" w:hAnsi="Times New Roman" w:cs="Times New Roman"/>
        </w:rPr>
        <w:t>” (Article 2). Consequently, disability-based discrimination in the sense used by the CRPD, covers explicitly or implicitly direct and indirect discrimination, discrimination by association, structural or systemic discrimination,discrimination on the basis of perceived impairment, disability-based exclusion and segregation in any field of social life,disability-based violence,denial of access,denial of reasonable accommodation and failure to provide procedural accommodation in the context of access to justice.</w:t>
      </w:r>
      <w:r w:rsidRPr="00961730">
        <w:rPr>
          <w:rStyle w:val="FootnoteReference"/>
          <w:rFonts w:ascii="Times New Roman" w:hAnsi="Times New Roman" w:cs="Times New Roman"/>
        </w:rPr>
        <w:footnoteReference w:id="14"/>
      </w:r>
      <w:r w:rsidRPr="00961730">
        <w:rPr>
          <w:rFonts w:ascii="Times New Roman" w:hAnsi="Times New Roman" w:cs="Times New Roman"/>
        </w:rPr>
        <w:t xml:space="preserve"> Article 5§3 refers to the o</w:t>
      </w:r>
      <w:r w:rsidRPr="00806122">
        <w:rPr>
          <w:rFonts w:ascii="Times New Roman" w:hAnsi="Times New Roman" w:cs="Times New Roman"/>
        </w:rPr>
        <w:t xml:space="preserve">bligation to provide reasonable accommodation, whereas Article 5§4 permits the adoption of positive action measures with a view to achieving or accelerating </w:t>
      </w:r>
      <w:r w:rsidRPr="00806122">
        <w:rPr>
          <w:rFonts w:ascii="Times New Roman" w:hAnsi="Times New Roman" w:cs="Times New Roman"/>
          <w:iCs/>
        </w:rPr>
        <w:t xml:space="preserve">de facto </w:t>
      </w:r>
      <w:r w:rsidRPr="00806122">
        <w:rPr>
          <w:rFonts w:ascii="Times New Roman" w:hAnsi="Times New Roman" w:cs="Times New Roman"/>
        </w:rPr>
        <w:t>equality between persons with disabilities. Notably, the CRPD also covers multiple discrimination, with specific provisions covering the specific detriment suffe</w:t>
      </w:r>
      <w:r w:rsidR="00975E16">
        <w:rPr>
          <w:rFonts w:ascii="Times New Roman" w:hAnsi="Times New Roman" w:cs="Times New Roman"/>
        </w:rPr>
        <w:t xml:space="preserve">red by women with disabilities </w:t>
      </w:r>
      <w:r w:rsidRPr="00806122">
        <w:rPr>
          <w:rFonts w:ascii="Times New Roman" w:hAnsi="Times New Roman" w:cs="Times New Roman"/>
        </w:rPr>
        <w:t xml:space="preserve">(Article 6) and children with disabilities (Article 7). </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States Parties are duty-bound to take complex measures with a view to achieving substantive equality, including mainstreaming disability as well as disability-specific measures, in close consultation with persons with disabilities.</w:t>
      </w:r>
      <w:r w:rsidR="002B1831" w:rsidRPr="00961730">
        <w:rPr>
          <w:rStyle w:val="FootnoteReference"/>
          <w:rFonts w:ascii="Times New Roman" w:hAnsi="Times New Roman" w:cs="Times New Roman"/>
        </w:rPr>
        <w:footnoteReference w:id="15"/>
      </w:r>
      <w:r w:rsidRPr="00961730">
        <w:rPr>
          <w:rFonts w:ascii="Times New Roman" w:hAnsi="Times New Roman" w:cs="Times New Roman"/>
        </w:rPr>
        <w:t xml:space="preserve"> In particular, States Parties should adopt comprehensive legislation on equality and non-discrimination, develop policies to prevent the exclusion of persons with disabilities and to combat discrimination against them, develop awareness raising programs that combat stereotypes and stigmati</w:t>
      </w:r>
      <w:r w:rsidR="00803862" w:rsidRPr="00806122">
        <w:rPr>
          <w:rFonts w:ascii="Times New Roman" w:hAnsi="Times New Roman" w:cs="Times New Roman"/>
        </w:rPr>
        <w:t>s</w:t>
      </w:r>
      <w:r w:rsidRPr="00806122">
        <w:rPr>
          <w:rFonts w:ascii="Times New Roman" w:hAnsi="Times New Roman" w:cs="Times New Roman"/>
        </w:rPr>
        <w:t xml:space="preserve">ation of persons with disabilities, collect relevant data and ensure proper monitoring of the effectiveness of legislation and policies on equality and non-discrimination. </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961730"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Article</w:t>
      </w:r>
      <w:r w:rsidR="006467A7" w:rsidRPr="00806122">
        <w:rPr>
          <w:rFonts w:ascii="Times New Roman" w:hAnsi="Times New Roman" w:cs="Times New Roman"/>
        </w:rPr>
        <w:t xml:space="preserve"> E of the r</w:t>
      </w:r>
      <w:r w:rsidRPr="00806122">
        <w:rPr>
          <w:rFonts w:ascii="Times New Roman" w:hAnsi="Times New Roman" w:cs="Times New Roman"/>
        </w:rPr>
        <w:t xml:space="preserve">evised </w:t>
      </w:r>
      <w:r w:rsidR="00835F2E" w:rsidRPr="00806122">
        <w:rPr>
          <w:rFonts w:ascii="Times New Roman" w:hAnsi="Times New Roman" w:cs="Times New Roman"/>
        </w:rPr>
        <w:t xml:space="preserve">European </w:t>
      </w:r>
      <w:r w:rsidR="006467A7" w:rsidRPr="00806122">
        <w:rPr>
          <w:rFonts w:ascii="Times New Roman" w:hAnsi="Times New Roman" w:cs="Times New Roman"/>
        </w:rPr>
        <w:t xml:space="preserve">Social </w:t>
      </w:r>
      <w:r w:rsidRPr="00806122">
        <w:rPr>
          <w:rFonts w:ascii="Times New Roman" w:hAnsi="Times New Roman" w:cs="Times New Roman"/>
        </w:rPr>
        <w:t>Charter contains an explicit provision prohibiting discrimination, with the overarching role of ensuring the ‘equal effective enjoyment’ of the substantive rights set out therein.</w:t>
      </w:r>
      <w:r w:rsidRPr="00961730">
        <w:rPr>
          <w:rStyle w:val="FootnoteReference"/>
          <w:rFonts w:ascii="Times New Roman" w:hAnsi="Times New Roman" w:cs="Times New Roman"/>
        </w:rPr>
        <w:footnoteReference w:id="16"/>
      </w:r>
      <w:r w:rsidRPr="00961730">
        <w:rPr>
          <w:rFonts w:ascii="Times New Roman" w:hAnsi="Times New Roman" w:cs="Times New Roman"/>
        </w:rPr>
        <w:t xml:space="preserve"> The reference to ”other status’ in Article E also covers disability. Paragraph 2 of Article 15 of the Revised Charter, focusing on employment in the context of the right of persons with disabilities</w:t>
      </w:r>
      <w:r w:rsidRPr="00806122">
        <w:rPr>
          <w:rFonts w:ascii="Times New Roman" w:hAnsi="Times New Roman" w:cs="Times New Roman"/>
        </w:rPr>
        <w:t xml:space="preserve"> to independence, social integration and participation in the life of the community, requires States Parties to have in place anti-discrimination legislation that should include the concept of </w:t>
      </w:r>
      <w:r w:rsidR="00AB53D5" w:rsidRPr="00806122">
        <w:rPr>
          <w:rFonts w:ascii="Times New Roman" w:hAnsi="Times New Roman" w:cs="Times New Roman"/>
        </w:rPr>
        <w:t>‘</w:t>
      </w:r>
      <w:r w:rsidRPr="00806122">
        <w:rPr>
          <w:rFonts w:ascii="Times New Roman" w:hAnsi="Times New Roman" w:cs="Times New Roman"/>
        </w:rPr>
        <w:t>reasonable accommodation</w:t>
      </w:r>
      <w:r w:rsidR="00AB53D5" w:rsidRPr="00806122">
        <w:rPr>
          <w:rFonts w:ascii="Times New Roman" w:hAnsi="Times New Roman" w:cs="Times New Roman"/>
        </w:rPr>
        <w:t>’</w:t>
      </w:r>
      <w:r w:rsidRPr="00806122">
        <w:rPr>
          <w:rFonts w:ascii="Times New Roman" w:hAnsi="Times New Roman" w:cs="Times New Roman"/>
        </w:rPr>
        <w:t>.</w:t>
      </w:r>
      <w:r w:rsidRPr="00961730">
        <w:rPr>
          <w:rStyle w:val="FootnoteReference"/>
          <w:rFonts w:ascii="Times New Roman" w:hAnsi="Times New Roman" w:cs="Times New Roman"/>
        </w:rPr>
        <w:footnoteReference w:id="17"/>
      </w:r>
      <w:r w:rsidRPr="00961730">
        <w:rPr>
          <w:rFonts w:ascii="Times New Roman" w:hAnsi="Times New Roman" w:cs="Times New Roman"/>
        </w:rPr>
        <w:t xml:space="preserve"> Paragraph 3 of Article 15, focuses</w:t>
      </w:r>
      <w:r w:rsidRPr="00806122">
        <w:rPr>
          <w:rFonts w:ascii="Times New Roman" w:hAnsi="Times New Roman" w:cs="Times New Roman"/>
        </w:rPr>
        <w:t xml:space="preserve"> on the positive action measures needed to achieve these goals in fields such as housing, transport, telecommunications, cultural and leisure facilities,which should be taken in consultation with “persons with disabilities and their representative organisations.”</w:t>
      </w:r>
      <w:r w:rsidRPr="00961730">
        <w:rPr>
          <w:rStyle w:val="FootnoteReference"/>
          <w:rFonts w:ascii="Times New Roman" w:hAnsi="Times New Roman" w:cs="Times New Roman"/>
        </w:rPr>
        <w:footnoteReference w:id="18"/>
      </w:r>
      <w:r w:rsidRPr="00961730">
        <w:rPr>
          <w:rFonts w:ascii="Times New Roman" w:hAnsi="Times New Roman" w:cs="Times New Roman"/>
        </w:rPr>
        <w:t xml:space="preserve"> In effect, ‘Article 15§3</w:t>
      </w:r>
      <w:r w:rsidRPr="00806122">
        <w:rPr>
          <w:rFonts w:ascii="Times New Roman" w:hAnsi="Times New Roman" w:cs="Times New Roman"/>
        </w:rPr>
        <w:t xml:space="preserve"> requires the existence of non-discrimination (or similar) legislation covering both the public and the private sphere </w:t>
      </w:r>
      <w:r w:rsidR="00B96167" w:rsidRPr="00806122">
        <w:rPr>
          <w:rFonts w:ascii="Times New Roman" w:hAnsi="Times New Roman" w:cs="Times New Roman"/>
        </w:rPr>
        <w:t xml:space="preserve">in […] </w:t>
      </w:r>
      <w:r w:rsidRPr="00806122">
        <w:rPr>
          <w:rFonts w:ascii="Times New Roman" w:hAnsi="Times New Roman" w:cs="Times New Roman"/>
        </w:rPr>
        <w:t>as well as effective remedies for those who have been unlawfully treated’.</w:t>
      </w:r>
      <w:r w:rsidRPr="00961730">
        <w:rPr>
          <w:rStyle w:val="FootnoteReference"/>
          <w:rFonts w:ascii="Times New Roman" w:hAnsi="Times New Roman" w:cs="Times New Roman"/>
        </w:rPr>
        <w:footnoteReference w:id="19"/>
      </w:r>
    </w:p>
    <w:p w:rsidR="00AB53D5" w:rsidRPr="00806122" w:rsidRDefault="00AB53D5" w:rsidP="000F69ED">
      <w:pPr>
        <w:widowControl w:val="0"/>
        <w:autoSpaceDE w:val="0"/>
        <w:autoSpaceDN w:val="0"/>
        <w:adjustRightInd w:val="0"/>
        <w:spacing w:line="360" w:lineRule="auto"/>
        <w:rPr>
          <w:rFonts w:ascii="Times New Roman" w:hAnsi="Times New Roman" w:cs="Times New Roman"/>
        </w:rPr>
      </w:pPr>
    </w:p>
    <w:p w:rsidR="00AB53D5" w:rsidRPr="00961730" w:rsidRDefault="00AB53D5"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In its Concluding Observations on Armenia, the </w:t>
      </w:r>
      <w:r w:rsidR="00835F2E" w:rsidRPr="00806122">
        <w:rPr>
          <w:rFonts w:ascii="Times New Roman" w:hAnsi="Times New Roman" w:cs="Times New Roman"/>
        </w:rPr>
        <w:t xml:space="preserve">UN </w:t>
      </w:r>
      <w:r w:rsidRPr="00806122">
        <w:rPr>
          <w:rFonts w:ascii="Times New Roman" w:hAnsi="Times New Roman" w:cs="Times New Roman"/>
        </w:rPr>
        <w:t>CRPD Committee expressed concern in relation to the fact that multiple and intersecting forms of discrimination are not prohibited, that the anti-discrimination law do</w:t>
      </w:r>
      <w:r w:rsidR="00B96167" w:rsidRPr="00806122">
        <w:rPr>
          <w:rFonts w:ascii="Times New Roman" w:hAnsi="Times New Roman" w:cs="Times New Roman"/>
        </w:rPr>
        <w:t>es</w:t>
      </w:r>
      <w:r w:rsidRPr="00806122">
        <w:rPr>
          <w:rFonts w:ascii="Times New Roman" w:hAnsi="Times New Roman" w:cs="Times New Roman"/>
        </w:rPr>
        <w:t xml:space="preserve"> not provide for the concept of </w:t>
      </w:r>
      <w:r w:rsidRPr="00806122">
        <w:rPr>
          <w:rFonts w:ascii="Times New Roman" w:hAnsi="Times New Roman" w:cs="Times New Roman"/>
        </w:rPr>
        <w:lastRenderedPageBreak/>
        <w:t>reasonable discrimination and about the lack of information on cases of disability discrimination.</w:t>
      </w:r>
      <w:r w:rsidRPr="00961730">
        <w:rPr>
          <w:rStyle w:val="FootnoteReference"/>
          <w:rFonts w:ascii="Times New Roman" w:hAnsi="Times New Roman" w:cs="Times New Roman"/>
        </w:rPr>
        <w:footnoteReference w:id="20"/>
      </w:r>
      <w:r w:rsidRPr="00961730">
        <w:rPr>
          <w:rFonts w:ascii="Times New Roman" w:hAnsi="Times New Roman" w:cs="Times New Roman"/>
        </w:rPr>
        <w:t xml:space="preserve"> Consequently, the CRPD Committee recommended that the State party expedited the adoption of a comprehensive anti-discrimination legislation.</w:t>
      </w:r>
    </w:p>
    <w:p w:rsidR="00AB53D5" w:rsidRPr="00806122" w:rsidRDefault="00AB53D5" w:rsidP="000F69ED">
      <w:pPr>
        <w:widowControl w:val="0"/>
        <w:autoSpaceDE w:val="0"/>
        <w:autoSpaceDN w:val="0"/>
        <w:adjustRightInd w:val="0"/>
        <w:spacing w:line="360" w:lineRule="auto"/>
        <w:rPr>
          <w:rFonts w:ascii="Times New Roman" w:hAnsi="Times New Roman" w:cs="Times New Roman"/>
        </w:rPr>
      </w:pPr>
    </w:p>
    <w:p w:rsidR="00093099" w:rsidRPr="00961730" w:rsidRDefault="00E41C33"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In its</w:t>
      </w:r>
      <w:r w:rsidR="00093099" w:rsidRPr="00806122">
        <w:rPr>
          <w:rFonts w:ascii="Times New Roman" w:hAnsi="Times New Roman" w:cs="Times New Roman"/>
        </w:rPr>
        <w:t xml:space="preserve"> 2016</w:t>
      </w:r>
      <w:r w:rsidRPr="00806122">
        <w:rPr>
          <w:rFonts w:ascii="Times New Roman" w:hAnsi="Times New Roman" w:cs="Times New Roman"/>
        </w:rPr>
        <w:t xml:space="preserve"> Conclusions on Article 15§2</w:t>
      </w:r>
      <w:r w:rsidR="00093099" w:rsidRPr="00806122">
        <w:rPr>
          <w:rFonts w:ascii="Times New Roman" w:hAnsi="Times New Roman" w:cs="Times New Roman"/>
        </w:rPr>
        <w:t xml:space="preserve">, the </w:t>
      </w:r>
      <w:r w:rsidR="00835F2E" w:rsidRPr="00806122">
        <w:rPr>
          <w:rFonts w:ascii="Times New Roman" w:hAnsi="Times New Roman" w:cs="Times New Roman"/>
        </w:rPr>
        <w:t xml:space="preserve">European </w:t>
      </w:r>
      <w:r w:rsidR="00093099" w:rsidRPr="00806122">
        <w:rPr>
          <w:rFonts w:ascii="Times New Roman" w:hAnsi="Times New Roman" w:cs="Times New Roman"/>
        </w:rPr>
        <w:t xml:space="preserve">Committee </w:t>
      </w:r>
      <w:r w:rsidR="009144EB" w:rsidRPr="00806122">
        <w:rPr>
          <w:rFonts w:ascii="Times New Roman" w:hAnsi="Times New Roman" w:cs="Times New Roman"/>
        </w:rPr>
        <w:t xml:space="preserve">of </w:t>
      </w:r>
      <w:r w:rsidR="00093099" w:rsidRPr="00806122">
        <w:rPr>
          <w:rFonts w:ascii="Times New Roman" w:hAnsi="Times New Roman" w:cs="Times New Roman"/>
        </w:rPr>
        <w:t>Social Rights noted that Armenian persons with disabilities still lacked effective protection against discrimination in employment, pending the adoption of anti-discrimination legislation foreseen by the Government. Similarly, under Article 15§3, the Committee concluded that there was no anti-discrimination legislation to pr</w:t>
      </w:r>
      <w:r w:rsidRPr="00806122">
        <w:rPr>
          <w:rFonts w:ascii="Times New Roman" w:hAnsi="Times New Roman" w:cs="Times New Roman"/>
        </w:rPr>
        <w:t xml:space="preserve">otect persons with disabilities that covered explicitly </w:t>
      </w:r>
      <w:r w:rsidR="00093099" w:rsidRPr="00806122">
        <w:rPr>
          <w:rFonts w:ascii="Times New Roman" w:hAnsi="Times New Roman" w:cs="Times New Roman"/>
        </w:rPr>
        <w:t>housing, transport, communications and cultural an</w:t>
      </w:r>
      <w:r w:rsidR="00AB53D5" w:rsidRPr="00806122">
        <w:rPr>
          <w:rFonts w:ascii="Times New Roman" w:hAnsi="Times New Roman" w:cs="Times New Roman"/>
        </w:rPr>
        <w:t>d leisure activities. O</w:t>
      </w:r>
      <w:r w:rsidR="00093099" w:rsidRPr="00806122">
        <w:rPr>
          <w:rFonts w:ascii="Times New Roman" w:hAnsi="Times New Roman" w:cs="Times New Roman"/>
        </w:rPr>
        <w:t xml:space="preserve">ther </w:t>
      </w:r>
      <w:r w:rsidR="00AB53D5" w:rsidRPr="00806122">
        <w:rPr>
          <w:rFonts w:ascii="Times New Roman" w:hAnsi="Times New Roman" w:cs="Times New Roman"/>
        </w:rPr>
        <w:t xml:space="preserve">international </w:t>
      </w:r>
      <w:r w:rsidR="00093099" w:rsidRPr="00806122">
        <w:rPr>
          <w:rFonts w:ascii="Times New Roman" w:hAnsi="Times New Roman" w:cs="Times New Roman"/>
        </w:rPr>
        <w:t>bodies, such as the European Commission against Racism and Intolerance,</w:t>
      </w:r>
      <w:r w:rsidR="00093099" w:rsidRPr="00961730">
        <w:rPr>
          <w:rStyle w:val="FootnoteReference"/>
          <w:rFonts w:ascii="Times New Roman" w:hAnsi="Times New Roman" w:cs="Times New Roman"/>
        </w:rPr>
        <w:footnoteReference w:id="21"/>
      </w:r>
      <w:r w:rsidR="00093099" w:rsidRPr="00961730">
        <w:rPr>
          <w:rFonts w:ascii="Times New Roman" w:hAnsi="Times New Roman" w:cs="Times New Roman"/>
        </w:rPr>
        <w:t xml:space="preserve"> the Commissioner for Human Rights</w:t>
      </w:r>
      <w:r w:rsidR="00093099" w:rsidRPr="00961730">
        <w:rPr>
          <w:rStyle w:val="FootnoteReference"/>
          <w:rFonts w:ascii="Times New Roman" w:hAnsi="Times New Roman" w:cs="Times New Roman"/>
        </w:rPr>
        <w:footnoteReference w:id="22"/>
      </w:r>
      <w:r w:rsidR="00093099" w:rsidRPr="00806122">
        <w:rPr>
          <w:rFonts w:ascii="Times New Roman" w:hAnsi="Times New Roman" w:cs="Times New Roman"/>
        </w:rPr>
        <w:t>and the European Commission</w:t>
      </w:r>
      <w:r w:rsidR="00093099" w:rsidRPr="00961730">
        <w:rPr>
          <w:rStyle w:val="FootnoteReference"/>
          <w:rFonts w:ascii="Times New Roman" w:hAnsi="Times New Roman" w:cs="Times New Roman"/>
        </w:rPr>
        <w:footnoteReference w:id="23"/>
      </w:r>
      <w:r w:rsidR="00093099" w:rsidRPr="00961730">
        <w:rPr>
          <w:rFonts w:ascii="Times New Roman" w:hAnsi="Times New Roman" w:cs="Times New Roman"/>
        </w:rPr>
        <w:t xml:space="preserve"> also called on the Armenian Government to adopt anti-discrimination legislation.</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Armenia does not currently have comprehensive anti-discrimination legislation in place, although a process for its adoption has been in motion for several years, with various drafts having been circulated. Although several disparate anti-discrimination provisions are included in different pieces of legislation, they do not offer victims of discrimination sufficient protection or adequate access to justice, including in the area of disability. An expert study on these matters concluded that existing norms cover only a small portion of the concept of anti-discrimination, with fundamental notions such as discrimination by association, harassment, victimi</w:t>
      </w:r>
      <w:r w:rsidR="00F57FB1" w:rsidRPr="00806122">
        <w:rPr>
          <w:rFonts w:ascii="Times New Roman" w:hAnsi="Times New Roman" w:cs="Times New Roman"/>
        </w:rPr>
        <w:t>s</w:t>
      </w:r>
      <w:r w:rsidRPr="00806122">
        <w:rPr>
          <w:rFonts w:ascii="Times New Roman" w:hAnsi="Times New Roman" w:cs="Times New Roman"/>
        </w:rPr>
        <w:t>ation or affirmative measures missing, and other notions being construed in an exceedingly narrow fashion.</w:t>
      </w:r>
      <w:r w:rsidRPr="00961730">
        <w:rPr>
          <w:rStyle w:val="FootnoteReference"/>
          <w:rFonts w:ascii="Times New Roman" w:hAnsi="Times New Roman" w:cs="Times New Roman"/>
        </w:rPr>
        <w:footnoteReference w:id="24"/>
      </w:r>
      <w:r w:rsidRPr="00961730">
        <w:rPr>
          <w:rFonts w:ascii="Times New Roman" w:hAnsi="Times New Roman" w:cs="Times New Roman"/>
        </w:rPr>
        <w:t xml:space="preserve"> Although individual legal and policy initia</w:t>
      </w:r>
      <w:r w:rsidRPr="00806122">
        <w:rPr>
          <w:rFonts w:ascii="Times New Roman" w:hAnsi="Times New Roman" w:cs="Times New Roman"/>
        </w:rPr>
        <w:t xml:space="preserve">tives seemingly suggest the authorities’ acceptance of the need for positive measures or reasonable accommodations, their ad-hoc nature prevents citizens from relying on them as of right. </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lastRenderedPageBreak/>
        <w:t>The duty to provide reasonable accommodation, currently regulated in a confusing and incomplete manner, illustrates the shortcomings of the current legal framework.</w:t>
      </w:r>
      <w:r w:rsidRPr="00961730">
        <w:rPr>
          <w:rStyle w:val="FootnoteReference"/>
          <w:rFonts w:ascii="Times New Roman" w:hAnsi="Times New Roman" w:cs="Times New Roman"/>
        </w:rPr>
        <w:footnoteReference w:id="25"/>
      </w:r>
      <w:r w:rsidRPr="00961730">
        <w:rPr>
          <w:rFonts w:ascii="Times New Roman" w:hAnsi="Times New Roman" w:cs="Times New Roman"/>
        </w:rPr>
        <w:t xml:space="preserve"> There is no duty to provide reasonable accommodation as such, although several vague provisions in the </w:t>
      </w:r>
      <w:r w:rsidR="007C41A9" w:rsidRPr="00806122">
        <w:rPr>
          <w:rFonts w:ascii="Times New Roman" w:hAnsi="Times New Roman" w:cs="Times New Roman"/>
        </w:rPr>
        <w:t>Labour</w:t>
      </w:r>
      <w:r w:rsidRPr="00806122">
        <w:rPr>
          <w:rFonts w:ascii="Times New Roman" w:hAnsi="Times New Roman" w:cs="Times New Roman"/>
        </w:rPr>
        <w:t xml:space="preserve"> Code and the Law on Social Protection of Persons with Disabilities may be interpreted as providing for such an obligation in certain circumstances. For example, Article 19§1 of the Law on Social Protection of Persons with Disabilities’ provides that ‘all employers shall ensure the establishment of working conditions, in accordance with individual rehabilitation programs for the employed persons with disabilities’. This type of provisions does not have a clear scope or content and does not confer a justiciable right upon those potentially entitled to reasonable accommodations. </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F3545A" w:rsidRPr="001017AC" w:rsidRDefault="00F3545A" w:rsidP="000F69ED">
      <w:pPr>
        <w:pStyle w:val="ListParagraph"/>
        <w:widowControl w:val="0"/>
        <w:numPr>
          <w:ilvl w:val="0"/>
          <w:numId w:val="7"/>
        </w:numPr>
        <w:autoSpaceDE w:val="0"/>
        <w:autoSpaceDN w:val="0"/>
        <w:adjustRightInd w:val="0"/>
        <w:spacing w:line="360" w:lineRule="auto"/>
        <w:rPr>
          <w:rFonts w:ascii="Times New Roman" w:hAnsi="Times New Roman" w:cs="Times New Roman"/>
          <w:b/>
        </w:rPr>
      </w:pPr>
      <w:r w:rsidRPr="001017AC">
        <w:rPr>
          <w:rFonts w:ascii="Times New Roman" w:hAnsi="Times New Roman" w:cs="Times New Roman"/>
          <w:b/>
        </w:rPr>
        <w:t>Principle of participation</w:t>
      </w:r>
    </w:p>
    <w:p w:rsidR="00F3545A" w:rsidRPr="00806122" w:rsidRDefault="00F3545A" w:rsidP="000F69ED">
      <w:pPr>
        <w:widowControl w:val="0"/>
        <w:autoSpaceDE w:val="0"/>
        <w:autoSpaceDN w:val="0"/>
        <w:adjustRightInd w:val="0"/>
        <w:spacing w:line="360" w:lineRule="auto"/>
        <w:rPr>
          <w:rFonts w:ascii="Times New Roman" w:hAnsi="Times New Roman" w:cs="Times New Roman"/>
        </w:rPr>
      </w:pPr>
    </w:p>
    <w:p w:rsidR="00F71479" w:rsidRPr="00806122" w:rsidRDefault="00F3545A"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The need to ensure the meaningful involvement of persons with disabilities in any decisions that concern them is an overarching theme of the CRPD. </w:t>
      </w:r>
      <w:r w:rsidR="007C41A9" w:rsidRPr="00806122">
        <w:rPr>
          <w:rFonts w:ascii="Times New Roman" w:hAnsi="Times New Roman" w:cs="Times New Roman"/>
        </w:rPr>
        <w:t xml:space="preserve">The Preamble states that </w:t>
      </w:r>
      <w:r w:rsidRPr="00806122">
        <w:rPr>
          <w:rFonts w:ascii="Times New Roman" w:hAnsi="Times New Roman" w:cs="Times New Roman"/>
        </w:rPr>
        <w:t xml:space="preserve">persons with disabilities should have the opportunity to be actively involved in decision-making processes regarding policies and </w:t>
      </w:r>
      <w:r w:rsidR="007C41A9" w:rsidRPr="00806122">
        <w:rPr>
          <w:rFonts w:ascii="Times New Roman" w:hAnsi="Times New Roman" w:cs="Times New Roman"/>
        </w:rPr>
        <w:t>programs that concern them</w:t>
      </w:r>
      <w:r w:rsidRPr="00806122">
        <w:rPr>
          <w:rFonts w:ascii="Times New Roman" w:hAnsi="Times New Roman" w:cs="Times New Roman"/>
        </w:rPr>
        <w:t>. On</w:t>
      </w:r>
      <w:r w:rsidR="00DB1C32" w:rsidRPr="00806122">
        <w:rPr>
          <w:rFonts w:ascii="Times New Roman" w:hAnsi="Times New Roman" w:cs="Times New Roman"/>
        </w:rPr>
        <w:t>e</w:t>
      </w:r>
      <w:r w:rsidRPr="00806122">
        <w:rPr>
          <w:rFonts w:ascii="Times New Roman" w:hAnsi="Times New Roman" w:cs="Times New Roman"/>
        </w:rPr>
        <w:t xml:space="preserve"> of the general principles of the CRPD is the full and effective participation and inclusion in society of persons with disabilities</w:t>
      </w:r>
      <w:r w:rsidR="00F71479" w:rsidRPr="00806122">
        <w:rPr>
          <w:rFonts w:ascii="Times New Roman" w:hAnsi="Times New Roman" w:cs="Times New Roman"/>
        </w:rPr>
        <w:t xml:space="preserve"> (Article 3)</w:t>
      </w:r>
      <w:r w:rsidRPr="00806122">
        <w:rPr>
          <w:rFonts w:ascii="Times New Roman" w:hAnsi="Times New Roman" w:cs="Times New Roman"/>
        </w:rPr>
        <w:t>.Further</w:t>
      </w:r>
      <w:r w:rsidR="00DB1C32" w:rsidRPr="00806122">
        <w:rPr>
          <w:rFonts w:ascii="Times New Roman" w:hAnsi="Times New Roman" w:cs="Times New Roman"/>
        </w:rPr>
        <w:t>more</w:t>
      </w:r>
      <w:r w:rsidRPr="00806122">
        <w:rPr>
          <w:rFonts w:ascii="Times New Roman" w:hAnsi="Times New Roman" w:cs="Times New Roman"/>
        </w:rPr>
        <w:t xml:space="preserve">, States Parties have an obligation to “closely consult with and actively involve” persons with disabilities and their representative </w:t>
      </w:r>
      <w:r w:rsidR="00164FD6" w:rsidRPr="00806122">
        <w:rPr>
          <w:rFonts w:ascii="Times New Roman" w:hAnsi="Times New Roman" w:cs="Times New Roman"/>
        </w:rPr>
        <w:t>organisations</w:t>
      </w:r>
      <w:r w:rsidRPr="00806122">
        <w:rPr>
          <w:rFonts w:ascii="Times New Roman" w:hAnsi="Times New Roman" w:cs="Times New Roman"/>
        </w:rPr>
        <w:t xml:space="preserve"> in “the development and implementation of legislation and policies to implement the present Convention” and in other decision-making processes, including national imp</w:t>
      </w:r>
      <w:r w:rsidR="00F71479" w:rsidRPr="00806122">
        <w:rPr>
          <w:rFonts w:ascii="Times New Roman" w:hAnsi="Times New Roman" w:cs="Times New Roman"/>
        </w:rPr>
        <w:t xml:space="preserve">lementation and monitoring (Article 4 (3), Article 19(c), Article 29, Article 30, Article 32, and Article 33(3)). </w:t>
      </w:r>
    </w:p>
    <w:p w:rsidR="00DB1C32" w:rsidRPr="00806122" w:rsidRDefault="00DB1C32" w:rsidP="000F69ED">
      <w:pPr>
        <w:widowControl w:val="0"/>
        <w:autoSpaceDE w:val="0"/>
        <w:autoSpaceDN w:val="0"/>
        <w:adjustRightInd w:val="0"/>
        <w:spacing w:line="360" w:lineRule="auto"/>
        <w:rPr>
          <w:rFonts w:ascii="Times New Roman" w:hAnsi="Times New Roman" w:cs="Times New Roman"/>
        </w:rPr>
      </w:pPr>
    </w:p>
    <w:p w:rsidR="00F3545A" w:rsidRPr="00806122" w:rsidRDefault="00DB1C32"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The CRPD Committee expressed its concern in relation to the Armenian authorities’ </w:t>
      </w:r>
      <w:r w:rsidRPr="00961730">
        <w:rPr>
          <w:rFonts w:ascii="Times New Roman" w:hAnsi="Times New Roman" w:cs="Times New Roman"/>
        </w:rPr>
        <w:t xml:space="preserve">“insufficient and selective consultation of representative </w:t>
      </w:r>
      <w:r w:rsidR="00164FD6" w:rsidRPr="00806122">
        <w:rPr>
          <w:rFonts w:ascii="Times New Roman" w:hAnsi="Times New Roman" w:cs="Times New Roman"/>
        </w:rPr>
        <w:t>organisations</w:t>
      </w:r>
      <w:r w:rsidRPr="00806122">
        <w:rPr>
          <w:rFonts w:ascii="Times New Roman" w:hAnsi="Times New Roman" w:cs="Times New Roman"/>
        </w:rPr>
        <w:t xml:space="preserve"> of persons with disabilities, including the lack of appropriate support and reasonable accommodation, when drafting disability-related legislation, policies, strategies and action </w:t>
      </w:r>
      <w:r w:rsidRPr="00806122">
        <w:rPr>
          <w:rFonts w:ascii="Times New Roman" w:hAnsi="Times New Roman" w:cs="Times New Roman"/>
        </w:rPr>
        <w:lastRenderedPageBreak/>
        <w:t>plans.”</w:t>
      </w:r>
      <w:r w:rsidRPr="00961730">
        <w:rPr>
          <w:rStyle w:val="FootnoteReference"/>
          <w:rFonts w:ascii="Times New Roman" w:hAnsi="Times New Roman" w:cs="Times New Roman"/>
        </w:rPr>
        <w:footnoteReference w:id="26"/>
      </w:r>
      <w:r w:rsidRPr="00961730">
        <w:rPr>
          <w:rFonts w:ascii="Times New Roman" w:hAnsi="Times New Roman" w:cs="Times New Roman"/>
        </w:rPr>
        <w:t>Consequently, it recommended taking measures to ensure the full and equal involvement of persons with disabilities, in all their diversity, by providing appropriate support and reasonable ac</w:t>
      </w:r>
      <w:r w:rsidRPr="00806122">
        <w:rPr>
          <w:rFonts w:ascii="Times New Roman" w:hAnsi="Times New Roman" w:cs="Times New Roman"/>
        </w:rPr>
        <w:t>commodation in case of need</w:t>
      </w:r>
      <w:r w:rsidR="00AE1CC7">
        <w:rPr>
          <w:rFonts w:ascii="Times New Roman" w:hAnsi="Times New Roman" w:cs="Times New Roman"/>
        </w:rPr>
        <w:t>.</w:t>
      </w:r>
    </w:p>
    <w:p w:rsidR="00DB1C32" w:rsidRPr="00806122" w:rsidRDefault="00DB1C32" w:rsidP="000F69ED">
      <w:pPr>
        <w:widowControl w:val="0"/>
        <w:autoSpaceDE w:val="0"/>
        <w:autoSpaceDN w:val="0"/>
        <w:adjustRightInd w:val="0"/>
        <w:spacing w:line="360" w:lineRule="auto"/>
        <w:rPr>
          <w:rFonts w:ascii="Times New Roman" w:hAnsi="Times New Roman" w:cs="Times New Roman"/>
        </w:rPr>
      </w:pPr>
    </w:p>
    <w:p w:rsidR="00093099" w:rsidRPr="001017AC" w:rsidRDefault="00093099" w:rsidP="000F69ED">
      <w:pPr>
        <w:pStyle w:val="ListParagraph"/>
        <w:widowControl w:val="0"/>
        <w:numPr>
          <w:ilvl w:val="0"/>
          <w:numId w:val="7"/>
        </w:numPr>
        <w:autoSpaceDE w:val="0"/>
        <w:autoSpaceDN w:val="0"/>
        <w:adjustRightInd w:val="0"/>
        <w:spacing w:line="360" w:lineRule="auto"/>
        <w:rPr>
          <w:rFonts w:ascii="Times New Roman" w:hAnsi="Times New Roman" w:cs="Times New Roman"/>
          <w:b/>
        </w:rPr>
      </w:pPr>
      <w:r w:rsidRPr="001017AC">
        <w:rPr>
          <w:rFonts w:ascii="Times New Roman" w:hAnsi="Times New Roman" w:cs="Times New Roman"/>
          <w:b/>
        </w:rPr>
        <w:t>Monitoring and data collection</w:t>
      </w:r>
    </w:p>
    <w:p w:rsidR="00093099" w:rsidRPr="00806122" w:rsidRDefault="00093099" w:rsidP="000F69ED">
      <w:pPr>
        <w:pStyle w:val="ListParagraph"/>
        <w:widowControl w:val="0"/>
        <w:autoSpaceDE w:val="0"/>
        <w:autoSpaceDN w:val="0"/>
        <w:adjustRightInd w:val="0"/>
        <w:spacing w:line="360" w:lineRule="auto"/>
        <w:ind w:left="1080"/>
        <w:rPr>
          <w:rFonts w:ascii="Times New Roman" w:hAnsi="Times New Roman" w:cs="Times New Roman"/>
        </w:rPr>
      </w:pPr>
    </w:p>
    <w:p w:rsidR="003F0690"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Article 31 and 40 of the CRPD erect an innovative legal framework for monitoring and implementation at both the national and international levels. Thus, Article 31 requires States Parties to collect “appropriate information” making it possible “to formulate and implement policies to give effect tothe CRPD. Article 33 requires States Parties to designate a focal point within government on implementation and to designate a mechanism “to promote, protect and monitor implementation of the present Conventio</w:t>
      </w:r>
      <w:r w:rsidR="00C60DC2" w:rsidRPr="00806122">
        <w:rPr>
          <w:rFonts w:ascii="Times New Roman" w:hAnsi="Times New Roman" w:cs="Times New Roman"/>
        </w:rPr>
        <w:t xml:space="preserve">n.” </w:t>
      </w:r>
    </w:p>
    <w:p w:rsidR="003F0690" w:rsidRPr="00806122" w:rsidRDefault="003F0690" w:rsidP="000F69ED">
      <w:pPr>
        <w:spacing w:line="360" w:lineRule="auto"/>
        <w:rPr>
          <w:rFonts w:ascii="Times New Roman" w:hAnsi="Times New Roman" w:cs="Times New Roman"/>
        </w:rPr>
      </w:pPr>
    </w:p>
    <w:p w:rsidR="00093099" w:rsidRPr="00961730" w:rsidRDefault="003F0690" w:rsidP="000F69ED">
      <w:pPr>
        <w:spacing w:line="360" w:lineRule="auto"/>
        <w:rPr>
          <w:rFonts w:ascii="Times New Roman" w:eastAsia="Times New Roman" w:hAnsi="Times New Roman" w:cs="Times New Roman"/>
        </w:rPr>
      </w:pPr>
      <w:r w:rsidRPr="00806122">
        <w:rPr>
          <w:rFonts w:ascii="Times New Roman" w:hAnsi="Times New Roman" w:cs="Times New Roman"/>
        </w:rPr>
        <w:t>T</w:t>
      </w:r>
      <w:r w:rsidR="00C60DC2" w:rsidRPr="00806122">
        <w:rPr>
          <w:rFonts w:ascii="Times New Roman" w:hAnsi="Times New Roman" w:cs="Times New Roman"/>
        </w:rPr>
        <w:t>he r</w:t>
      </w:r>
      <w:r w:rsidR="00093099" w:rsidRPr="00806122">
        <w:rPr>
          <w:rFonts w:ascii="Times New Roman" w:hAnsi="Times New Roman" w:cs="Times New Roman"/>
        </w:rPr>
        <w:t xml:space="preserve">evised </w:t>
      </w:r>
      <w:r w:rsidR="00F57FB1" w:rsidRPr="00806122">
        <w:rPr>
          <w:rFonts w:ascii="Times New Roman" w:hAnsi="Times New Roman" w:cs="Times New Roman"/>
        </w:rPr>
        <w:t xml:space="preserve">European </w:t>
      </w:r>
      <w:r w:rsidR="00093099" w:rsidRPr="00806122">
        <w:rPr>
          <w:rFonts w:ascii="Times New Roman" w:hAnsi="Times New Roman" w:cs="Times New Roman"/>
        </w:rPr>
        <w:t xml:space="preserve">Social Charter also has data collection components. For example, </w:t>
      </w:r>
      <w:r w:rsidR="00093099" w:rsidRPr="00806122">
        <w:rPr>
          <w:rFonts w:ascii="Times New Roman" w:eastAsia="Times New Roman" w:hAnsi="Times New Roman" w:cs="Times New Roman"/>
        </w:rPr>
        <w:t>Article 30 on the right to protection against social exclusion requires States Parties to adopt an overall and coordinated approach, which should consist of an analytical framework, a set of priorities and measures taking account of the problems' nature and extent, so as to prevent and remove obstacles to access to fundamental social rights, an approach that cannot be implemented without collecting statistics.</w:t>
      </w:r>
      <w:r w:rsidR="00093099" w:rsidRPr="00961730">
        <w:rPr>
          <w:rStyle w:val="FootnoteReference"/>
          <w:rFonts w:ascii="Times New Roman" w:eastAsia="Times New Roman" w:hAnsi="Times New Roman" w:cs="Times New Roman"/>
        </w:rPr>
        <w:footnoteReference w:id="27"/>
      </w:r>
      <w:r w:rsidR="007C41A9" w:rsidRPr="00961730">
        <w:rPr>
          <w:rFonts w:ascii="Times New Roman" w:eastAsia="Times New Roman" w:hAnsi="Times New Roman" w:cs="Times New Roman"/>
        </w:rPr>
        <w:t xml:space="preserve"> The </w:t>
      </w:r>
      <w:r w:rsidR="00C60DC2" w:rsidRPr="00806122">
        <w:rPr>
          <w:rFonts w:ascii="Times New Roman" w:eastAsia="Times New Roman" w:hAnsi="Times New Roman" w:cs="Times New Roman"/>
        </w:rPr>
        <w:t>decision in a case against Belgium provides a good illustration of the scope of the obligation to collect data under Article 30 in the context of state provision for individual with high support needs.</w:t>
      </w:r>
      <w:r w:rsidR="00093099" w:rsidRPr="00961730">
        <w:rPr>
          <w:rStyle w:val="FootnoteReference"/>
          <w:rFonts w:ascii="Times New Roman" w:eastAsia="Times New Roman" w:hAnsi="Times New Roman" w:cs="Times New Roman"/>
        </w:rPr>
        <w:footnoteReference w:id="28"/>
      </w:r>
    </w:p>
    <w:p w:rsidR="00093099" w:rsidRPr="00806122" w:rsidRDefault="00093099" w:rsidP="000F69ED">
      <w:pPr>
        <w:spacing w:line="360" w:lineRule="auto"/>
        <w:rPr>
          <w:rFonts w:ascii="Times New Roman" w:eastAsia="Times New Roman" w:hAnsi="Times New Roman" w:cs="Times New Roman"/>
        </w:rPr>
      </w:pPr>
    </w:p>
    <w:p w:rsidR="003F0690" w:rsidRPr="00806122" w:rsidRDefault="00093099" w:rsidP="000F69ED">
      <w:pPr>
        <w:spacing w:line="360" w:lineRule="auto"/>
        <w:rPr>
          <w:rFonts w:ascii="Times New Roman" w:eastAsia="Times New Roman" w:hAnsi="Times New Roman" w:cs="Times New Roman"/>
        </w:rPr>
      </w:pPr>
      <w:r w:rsidRPr="00806122">
        <w:rPr>
          <w:rFonts w:ascii="Times New Roman" w:eastAsia="Times New Roman" w:hAnsi="Times New Roman" w:cs="Times New Roman"/>
        </w:rPr>
        <w:t xml:space="preserve">In its Concluding Observations on Armenia, the </w:t>
      </w:r>
      <w:r w:rsidR="00F57FB1" w:rsidRPr="00806122">
        <w:rPr>
          <w:rFonts w:ascii="Times New Roman" w:eastAsia="Times New Roman" w:hAnsi="Times New Roman" w:cs="Times New Roman"/>
        </w:rPr>
        <w:t xml:space="preserve">UN </w:t>
      </w:r>
      <w:r w:rsidRPr="00806122">
        <w:rPr>
          <w:rFonts w:ascii="Times New Roman" w:eastAsia="Times New Roman" w:hAnsi="Times New Roman" w:cs="Times New Roman"/>
        </w:rPr>
        <w:t xml:space="preserve">CRPD Committee </w:t>
      </w:r>
      <w:r w:rsidRPr="00806122">
        <w:rPr>
          <w:rFonts w:ascii="Times New Roman" w:hAnsi="Times New Roman" w:cs="Times New Roman"/>
        </w:rPr>
        <w:t>expressed concern in relation to the lack of disaggregated statistical data on the situation of persons with disabilities in the State party, hindering the implementation of the CRPD.</w:t>
      </w:r>
      <w:r w:rsidR="00C60DC2" w:rsidRPr="00961730">
        <w:rPr>
          <w:rStyle w:val="FootnoteReference"/>
          <w:rFonts w:ascii="Times New Roman" w:hAnsi="Times New Roman" w:cs="Times New Roman"/>
        </w:rPr>
        <w:footnoteReference w:id="29"/>
      </w:r>
      <w:r w:rsidRPr="00961730">
        <w:rPr>
          <w:rFonts w:ascii="Times New Roman" w:hAnsi="Times New Roman" w:cs="Times New Roman"/>
        </w:rPr>
        <w:t xml:space="preserve"> Consequently, the Committee recommended that the Armenian authorities “developed systematic data collection and reporting proce</w:t>
      </w:r>
      <w:r w:rsidRPr="00806122">
        <w:rPr>
          <w:rFonts w:ascii="Times New Roman" w:hAnsi="Times New Roman" w:cs="Times New Roman"/>
        </w:rPr>
        <w:t xml:space="preserve">dures that are in line with </w:t>
      </w:r>
      <w:r w:rsidRPr="00806122">
        <w:rPr>
          <w:rFonts w:ascii="Times New Roman" w:hAnsi="Times New Roman" w:cs="Times New Roman"/>
        </w:rPr>
        <w:lastRenderedPageBreak/>
        <w:t xml:space="preserve">the Convention, and collect, analyse and disseminate disaggregated data on the characteristics of its population with disabilities, including sex, age, ethnicity, type of impairment, socioeconomic status, employment and place of residence, and on the barriers that persons with disabilities face in society.” </w:t>
      </w:r>
      <w:r w:rsidR="007C41A9" w:rsidRPr="00806122">
        <w:rPr>
          <w:rFonts w:ascii="Times New Roman" w:hAnsi="Times New Roman" w:cs="Times New Roman"/>
        </w:rPr>
        <w:t>Under Article</w:t>
      </w:r>
      <w:r w:rsidR="003F0690" w:rsidRPr="00806122">
        <w:rPr>
          <w:rFonts w:ascii="Times New Roman" w:hAnsi="Times New Roman" w:cs="Times New Roman"/>
        </w:rPr>
        <w:t xml:space="preserve"> 33, the CRPD Committee expressed concern about the lack of resources allocated to the national monitoring mechanism and the insufficient participation of </w:t>
      </w:r>
      <w:r w:rsidR="00164FD6" w:rsidRPr="00806122">
        <w:rPr>
          <w:rFonts w:ascii="Times New Roman" w:hAnsi="Times New Roman" w:cs="Times New Roman"/>
        </w:rPr>
        <w:t>organisations</w:t>
      </w:r>
      <w:r w:rsidR="003F0690" w:rsidRPr="00806122">
        <w:rPr>
          <w:rFonts w:ascii="Times New Roman" w:hAnsi="Times New Roman" w:cs="Times New Roman"/>
        </w:rPr>
        <w:t xml:space="preserve"> of persons with disabilities in the monitoring process, </w:t>
      </w:r>
      <w:r w:rsidR="007C41A9" w:rsidRPr="00806122">
        <w:rPr>
          <w:rFonts w:ascii="Times New Roman" w:hAnsi="Times New Roman" w:cs="Times New Roman"/>
        </w:rPr>
        <w:t>calling</w:t>
      </w:r>
      <w:r w:rsidR="003F0690" w:rsidRPr="00806122">
        <w:rPr>
          <w:rFonts w:ascii="Times New Roman" w:hAnsi="Times New Roman" w:cs="Times New Roman"/>
        </w:rPr>
        <w:t xml:space="preserve"> on the Armenian authorities to take adequate remedial measures.</w:t>
      </w:r>
      <w:r w:rsidR="003F0690" w:rsidRPr="00961730">
        <w:rPr>
          <w:rStyle w:val="FootnoteReference"/>
          <w:rFonts w:ascii="Times New Roman" w:hAnsi="Times New Roman" w:cs="Times New Roman"/>
        </w:rPr>
        <w:footnoteReference w:id="30"/>
      </w:r>
    </w:p>
    <w:p w:rsidR="003F0690" w:rsidRPr="00806122" w:rsidRDefault="003F0690" w:rsidP="000F69ED">
      <w:pPr>
        <w:widowControl w:val="0"/>
        <w:autoSpaceDE w:val="0"/>
        <w:autoSpaceDN w:val="0"/>
        <w:adjustRightInd w:val="0"/>
        <w:spacing w:line="360" w:lineRule="auto"/>
        <w:rPr>
          <w:rFonts w:ascii="Times New Roman"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Armenia does not currently have a monitoring mechanism in accordance with A</w:t>
      </w:r>
      <w:r w:rsidR="003F0690" w:rsidRPr="00806122">
        <w:rPr>
          <w:rFonts w:ascii="Times New Roman" w:hAnsi="Times New Roman" w:cs="Times New Roman"/>
        </w:rPr>
        <w:t>rticle 33§2 of the CRPD. One version</w:t>
      </w:r>
      <w:r w:rsidRPr="00806122">
        <w:rPr>
          <w:rFonts w:ascii="Times New Roman" w:hAnsi="Times New Roman" w:cs="Times New Roman"/>
        </w:rPr>
        <w:t xml:space="preserve"> of the draft Law </w:t>
      </w:r>
      <w:r w:rsidR="00F57FB1" w:rsidRPr="00806122">
        <w:rPr>
          <w:rFonts w:ascii="Times New Roman" w:hAnsi="Times New Roman" w:cs="Times New Roman"/>
        </w:rPr>
        <w:t>o</w:t>
      </w:r>
      <w:r w:rsidRPr="00806122">
        <w:rPr>
          <w:rFonts w:ascii="Times New Roman" w:hAnsi="Times New Roman" w:cs="Times New Roman"/>
        </w:rPr>
        <w:t xml:space="preserve">n Protection of the Rights and Social Inclusion of Persons with Disabilities </w:t>
      </w:r>
      <w:r w:rsidR="003F0690" w:rsidRPr="00806122">
        <w:rPr>
          <w:rFonts w:ascii="Times New Roman" w:hAnsi="Times New Roman" w:cs="Times New Roman"/>
        </w:rPr>
        <w:t>envisages designating</w:t>
      </w:r>
      <w:r w:rsidRPr="00806122">
        <w:rPr>
          <w:rFonts w:ascii="Times New Roman" w:hAnsi="Times New Roman" w:cs="Times New Roman"/>
        </w:rPr>
        <w:t xml:space="preserve"> the Human Rights Defender as the monitoring </w:t>
      </w:r>
      <w:r w:rsidR="003F0690" w:rsidRPr="00806122">
        <w:rPr>
          <w:rFonts w:ascii="Times New Roman" w:hAnsi="Times New Roman" w:cs="Times New Roman"/>
        </w:rPr>
        <w:t>mechanism</w:t>
      </w:r>
      <w:r w:rsidRPr="00806122">
        <w:rPr>
          <w:rFonts w:ascii="Times New Roman" w:hAnsi="Times New Roman" w:cs="Times New Roman"/>
        </w:rPr>
        <w:t>. Notably, the Human Rights Defender acts</w:t>
      </w:r>
      <w:r w:rsidR="007C41A9" w:rsidRPr="00806122">
        <w:rPr>
          <w:rFonts w:ascii="Times New Roman" w:hAnsi="Times New Roman" w:cs="Times New Roman"/>
        </w:rPr>
        <w:t xml:space="preserve"> already</w:t>
      </w:r>
      <w:r w:rsidRPr="00806122">
        <w:rPr>
          <w:rFonts w:ascii="Times New Roman" w:hAnsi="Times New Roman" w:cs="Times New Roman"/>
        </w:rPr>
        <w:t xml:space="preserve"> as the National Preventative Mechanism in conformity with the Optional Protocol to the </w:t>
      </w:r>
      <w:r w:rsidR="00F57FB1" w:rsidRPr="00806122">
        <w:rPr>
          <w:rFonts w:ascii="Times New Roman" w:hAnsi="Times New Roman" w:cs="Times New Roman"/>
        </w:rPr>
        <w:t xml:space="preserve">UN </w:t>
      </w:r>
      <w:r w:rsidRPr="00806122">
        <w:rPr>
          <w:rFonts w:ascii="Times New Roman" w:hAnsi="Times New Roman" w:cs="Times New Roman"/>
        </w:rPr>
        <w:t xml:space="preserve">Convention against Torture, </w:t>
      </w:r>
      <w:r w:rsidR="003F0690" w:rsidRPr="00806122">
        <w:rPr>
          <w:rFonts w:ascii="Times New Roman" w:hAnsi="Times New Roman" w:cs="Times New Roman"/>
        </w:rPr>
        <w:t>in which capacity it monitors</w:t>
      </w:r>
      <w:r w:rsidRPr="00806122">
        <w:rPr>
          <w:rFonts w:ascii="Times New Roman" w:hAnsi="Times New Roman" w:cs="Times New Roman"/>
        </w:rPr>
        <w:t xml:space="preserve"> places where persons with disabilities are detained</w:t>
      </w:r>
      <w:r w:rsidR="003F0690" w:rsidRPr="00806122">
        <w:rPr>
          <w:rFonts w:ascii="Times New Roman" w:hAnsi="Times New Roman" w:cs="Times New Roman"/>
        </w:rPr>
        <w:t xml:space="preserve"> among others</w:t>
      </w:r>
      <w:r w:rsidRPr="00806122">
        <w:rPr>
          <w:rFonts w:ascii="Times New Roman" w:hAnsi="Times New Roman" w:cs="Times New Roman"/>
        </w:rPr>
        <w:t>.  There are various mechanisms of consultation with civil society</w:t>
      </w:r>
      <w:r w:rsidR="003F0690" w:rsidRPr="00806122">
        <w:rPr>
          <w:rFonts w:ascii="Times New Roman" w:hAnsi="Times New Roman" w:cs="Times New Roman"/>
        </w:rPr>
        <w:t xml:space="preserve"> in Armenia</w:t>
      </w:r>
      <w:r w:rsidRPr="00806122">
        <w:rPr>
          <w:rFonts w:ascii="Times New Roman" w:hAnsi="Times New Roman" w:cs="Times New Roman"/>
        </w:rPr>
        <w:t xml:space="preserve">, including persons with disabilities, at the regional and national level, with various degrees of effectiveness. </w:t>
      </w:r>
      <w:r w:rsidR="003367B6" w:rsidRPr="00806122">
        <w:rPr>
          <w:rFonts w:ascii="Times New Roman" w:hAnsi="Times New Roman" w:cs="Times New Roman"/>
        </w:rPr>
        <w:t xml:space="preserve">A </w:t>
      </w:r>
      <w:r w:rsidR="007C41A9" w:rsidRPr="00806122">
        <w:rPr>
          <w:rFonts w:ascii="Times New Roman" w:hAnsi="Times New Roman" w:cs="Times New Roman"/>
        </w:rPr>
        <w:t xml:space="preserve">mechanism of coordination </w:t>
      </w:r>
      <w:r w:rsidR="003367B6" w:rsidRPr="00806122">
        <w:rPr>
          <w:rFonts w:ascii="Times New Roman" w:hAnsi="Times New Roman" w:cs="Times New Roman"/>
        </w:rPr>
        <w:t>led by the Ministry of Labour and Social Affairs and involvingvarious officials and representatives of civil society exists at the national level. However, its effectiveness is in doubt and there are plans for overhauling it.</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1017AC" w:rsidRDefault="00252F54" w:rsidP="000F69ED">
      <w:pPr>
        <w:pStyle w:val="SingleTxt"/>
        <w:numPr>
          <w:ilvl w:val="0"/>
          <w:numId w:val="6"/>
        </w:numPr>
        <w:spacing w:after="0" w:line="360" w:lineRule="auto"/>
        <w:jc w:val="left"/>
        <w:rPr>
          <w:b/>
          <w:sz w:val="28"/>
        </w:rPr>
      </w:pPr>
      <w:r w:rsidRPr="001017AC">
        <w:rPr>
          <w:b/>
          <w:sz w:val="28"/>
        </w:rPr>
        <w:t xml:space="preserve">The Right to </w:t>
      </w:r>
      <w:r w:rsidR="00093099" w:rsidRPr="001017AC">
        <w:rPr>
          <w:b/>
          <w:sz w:val="28"/>
        </w:rPr>
        <w:t xml:space="preserve">Social Assistance </w:t>
      </w:r>
    </w:p>
    <w:p w:rsidR="00093099" w:rsidRPr="00806122" w:rsidRDefault="00093099" w:rsidP="000F69ED">
      <w:pPr>
        <w:pStyle w:val="SingleTxt"/>
        <w:spacing w:after="0" w:line="360" w:lineRule="auto"/>
        <w:ind w:left="1080"/>
        <w:jc w:val="left"/>
      </w:pPr>
    </w:p>
    <w:p w:rsidR="00093099" w:rsidRPr="00806122" w:rsidRDefault="00093099" w:rsidP="000F69ED">
      <w:pPr>
        <w:pStyle w:val="SingleTxt"/>
        <w:spacing w:after="0" w:line="360" w:lineRule="auto"/>
        <w:ind w:left="0" w:right="-64"/>
        <w:jc w:val="left"/>
      </w:pPr>
      <w:r w:rsidRPr="00806122">
        <w:t xml:space="preserve">Article 22 of the Universal Declaration of Human Rights recognises the right </w:t>
      </w:r>
      <w:r w:rsidR="00252F54" w:rsidRPr="00806122">
        <w:t>to social security, whereas Article</w:t>
      </w:r>
      <w:r w:rsidRPr="00806122">
        <w:t xml:space="preserve"> 25 provides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Subsequent human right treaties also contain provisions on </w:t>
      </w:r>
      <w:r w:rsidRPr="00806122">
        <w:lastRenderedPageBreak/>
        <w:t>the right to social security, coupled with non-discrimination clauses.</w:t>
      </w:r>
      <w:r w:rsidRPr="00806122">
        <w:rPr>
          <w:rStyle w:val="FootnoteReference"/>
        </w:rPr>
        <w:footnoteReference w:id="31"/>
      </w:r>
      <w:r w:rsidRPr="00806122">
        <w:t xml:space="preserve"> Article 28 of the CRPD requires States Parties to take appropriate measures to ensure </w:t>
      </w:r>
      <w:r w:rsidR="008663CA" w:rsidRPr="00806122">
        <w:t>t</w:t>
      </w:r>
      <w:r w:rsidRPr="00806122">
        <w:t xml:space="preserve">hat persons with disabilities and their families benefit from </w:t>
      </w:r>
      <w:r w:rsidRPr="00806122">
        <w:rPr>
          <w:rFonts w:eastAsia="Times New Roman"/>
          <w:shd w:val="clear" w:color="auto" w:fill="FFFFFF"/>
        </w:rPr>
        <w:t xml:space="preserve">an adequate standard of living, including adequate food, clothing and housing, and to the continuous improvement of living conditions. In that sense, the second paragraph of Article 28 refers specifically to access to clean water services, </w:t>
      </w:r>
      <w:r w:rsidRPr="00806122">
        <w:t xml:space="preserve">appropriate and affordable services, devices and other assistance for disability-related needs, social protection programmes and poverty reduction programmes, public housing programmes and retirement benefits and programmes. </w:t>
      </w:r>
    </w:p>
    <w:p w:rsidR="00093099" w:rsidRPr="00806122" w:rsidRDefault="00093099" w:rsidP="000F69ED">
      <w:pPr>
        <w:pStyle w:val="SingleTxt"/>
        <w:spacing w:after="0" w:line="360" w:lineRule="auto"/>
        <w:ind w:left="0"/>
        <w:jc w:val="left"/>
      </w:pPr>
    </w:p>
    <w:p w:rsidR="00093099" w:rsidRPr="00806122" w:rsidRDefault="00093099" w:rsidP="000F69ED">
      <w:pPr>
        <w:pStyle w:val="SingleTxt"/>
        <w:spacing w:after="0" w:line="360" w:lineRule="auto"/>
        <w:ind w:left="0" w:right="-64"/>
        <w:jc w:val="left"/>
      </w:pPr>
      <w:r w:rsidRPr="00806122">
        <w:t>The Special Rapporteur on Disability Rights emphasi</w:t>
      </w:r>
      <w:r w:rsidR="00F57FB1" w:rsidRPr="00806122">
        <w:t>s</w:t>
      </w:r>
      <w:r w:rsidRPr="00806122">
        <w:t>ed that social protection for persons with disabilities needs to move from the traditional approach based on the medical model of disability which treated the person as unable to work, cope independently or participate in society, towards intervention systems that promote active citizenship, social inclusion and community participation.</w:t>
      </w:r>
      <w:r w:rsidRPr="00806122">
        <w:rPr>
          <w:rStyle w:val="FootnoteReference"/>
        </w:rPr>
        <w:footnoteReference w:id="32"/>
      </w:r>
      <w:r w:rsidRPr="00806122">
        <w:t xml:space="preserve"> In that sense, social protection is instrumental to achieving independent living, in line with Article 19 of the </w:t>
      </w:r>
      <w:r w:rsidR="008663CA" w:rsidRPr="00806122">
        <w:t>CRPD</w:t>
      </w:r>
      <w:r w:rsidRPr="00806122">
        <w:t>. States Parties should provide social protection programmes that cover disability-related expenditures, to prevent a significant deterioration of standard of living and to prevent poverty.</w:t>
      </w:r>
      <w:r w:rsidRPr="00806122">
        <w:rPr>
          <w:rStyle w:val="FootnoteReference"/>
        </w:rPr>
        <w:footnoteReference w:id="33"/>
      </w:r>
    </w:p>
    <w:p w:rsidR="00093099" w:rsidRPr="00806122" w:rsidRDefault="00093099" w:rsidP="000F69ED">
      <w:pPr>
        <w:widowControl w:val="0"/>
        <w:autoSpaceDE w:val="0"/>
        <w:autoSpaceDN w:val="0"/>
        <w:adjustRightInd w:val="0"/>
        <w:spacing w:line="360" w:lineRule="auto"/>
        <w:rPr>
          <w:rFonts w:ascii="Times New Roman" w:eastAsiaTheme="minorHAnsi"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eastAsiaTheme="minorHAnsi" w:hAnsi="Times New Roman" w:cs="Times New Roman"/>
        </w:rPr>
      </w:pPr>
      <w:r w:rsidRPr="00806122">
        <w:rPr>
          <w:rFonts w:ascii="Times New Roman" w:hAnsi="Times New Roman" w:cs="Times New Roman"/>
        </w:rPr>
        <w:t xml:space="preserve">According to the Article 15 (“The right of persons with disabilities to independence, social integration and participation in the </w:t>
      </w:r>
      <w:r w:rsidR="002711BB" w:rsidRPr="00806122">
        <w:rPr>
          <w:rFonts w:ascii="Times New Roman" w:hAnsi="Times New Roman" w:cs="Times New Roman"/>
        </w:rPr>
        <w:t>life of the community”) of the r</w:t>
      </w:r>
      <w:r w:rsidRPr="00806122">
        <w:rPr>
          <w:rFonts w:ascii="Times New Roman" w:hAnsi="Times New Roman" w:cs="Times New Roman"/>
        </w:rPr>
        <w:t>evised Social Charter, State</w:t>
      </w:r>
      <w:r w:rsidR="002711BB" w:rsidRPr="00806122">
        <w:rPr>
          <w:rFonts w:ascii="Times New Roman" w:hAnsi="Times New Roman" w:cs="Times New Roman"/>
        </w:rPr>
        <w:t>s</w:t>
      </w:r>
      <w:r w:rsidRPr="00806122">
        <w:rPr>
          <w:rFonts w:ascii="Times New Roman" w:hAnsi="Times New Roman" w:cs="Times New Roman"/>
        </w:rPr>
        <w:t xml:space="preserve"> Parties undertake to promote </w:t>
      </w:r>
      <w:r w:rsidR="002711BB" w:rsidRPr="00806122">
        <w:rPr>
          <w:rFonts w:ascii="Times New Roman" w:hAnsi="Times New Roman" w:cs="Times New Roman"/>
        </w:rPr>
        <w:t>the</w:t>
      </w:r>
      <w:r w:rsidRPr="00806122">
        <w:rPr>
          <w:rFonts w:ascii="Times New Roman" w:hAnsi="Times New Roman" w:cs="Times New Roman"/>
        </w:rPr>
        <w:t xml:space="preserve"> full social integration and participation </w:t>
      </w:r>
      <w:r w:rsidR="002711BB" w:rsidRPr="00806122">
        <w:rPr>
          <w:rFonts w:ascii="Times New Roman" w:hAnsi="Times New Roman" w:cs="Times New Roman"/>
        </w:rPr>
        <w:t xml:space="preserve">of persons with disabilities </w:t>
      </w:r>
      <w:r w:rsidRPr="00806122">
        <w:rPr>
          <w:rFonts w:ascii="Times New Roman" w:hAnsi="Times New Roman" w:cs="Times New Roman"/>
        </w:rPr>
        <w:t xml:space="preserve">in the life of the community in particular through measures, including technical aids, aiming to overcome barriers to communication and mobility and enabling access to transport, housing, cultural activities and leisure. </w:t>
      </w:r>
      <w:r w:rsidRPr="00806122">
        <w:rPr>
          <w:rFonts w:ascii="Times New Roman" w:eastAsiaTheme="minorHAnsi" w:hAnsi="Times New Roman" w:cs="Times New Roman"/>
        </w:rPr>
        <w:t>In order to give meaningful effect to this undertaking, States Parties must take the following measures in particular:</w:t>
      </w:r>
    </w:p>
    <w:p w:rsidR="00093099" w:rsidRPr="00806122" w:rsidRDefault="00093099" w:rsidP="000F69ED">
      <w:pPr>
        <w:pStyle w:val="ListParagraph"/>
        <w:numPr>
          <w:ilvl w:val="0"/>
          <w:numId w:val="4"/>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lastRenderedPageBreak/>
        <w:t xml:space="preserve">Mechanisms must be established to assess the barriers to communication and mobility faced by persons with disabilities and identify the support measures that are required to assist them in overcoming these barriers; </w:t>
      </w:r>
    </w:p>
    <w:p w:rsidR="00093099" w:rsidRPr="00806122" w:rsidRDefault="00093099" w:rsidP="000F69ED">
      <w:pPr>
        <w:pStyle w:val="ListParagraph"/>
        <w:numPr>
          <w:ilvl w:val="0"/>
          <w:numId w:val="4"/>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Technical aids must be available either for free or subject to an appropriate contribution towards their cost and taking into account the beneficiary’s means. Such aids may for example take the form of prostheses, walkers, wheelchairs, guide dogs and appropriate housing support arrangements;</w:t>
      </w:r>
    </w:p>
    <w:p w:rsidR="00093099" w:rsidRPr="00806122" w:rsidRDefault="00093099" w:rsidP="000F69ED">
      <w:pPr>
        <w:pStyle w:val="ListParagraph"/>
        <w:numPr>
          <w:ilvl w:val="0"/>
          <w:numId w:val="4"/>
        </w:numPr>
        <w:autoSpaceDE w:val="0"/>
        <w:autoSpaceDN w:val="0"/>
        <w:adjustRightInd w:val="0"/>
        <w:spacing w:line="360" w:lineRule="auto"/>
        <w:rPr>
          <w:rStyle w:val="hps"/>
          <w:rFonts w:ascii="Times New Roman" w:hAnsi="Times New Roman" w:cs="Times New Roman"/>
        </w:rPr>
      </w:pPr>
      <w:r w:rsidRPr="00806122">
        <w:rPr>
          <w:rFonts w:ascii="Times New Roman" w:hAnsi="Times New Roman" w:cs="Times New Roman"/>
        </w:rPr>
        <w:t>Support services, such as personal assistance and auxiliary aids, must be available, either for free or subject to an appropriate contribution towards their cost and taking into account the beneficiary’s means.</w:t>
      </w:r>
      <w:r w:rsidR="002711BB" w:rsidRPr="00806122">
        <w:rPr>
          <w:rStyle w:val="FootnoteReference"/>
          <w:rFonts w:ascii="Times New Roman" w:hAnsi="Times New Roman" w:cs="Times New Roman"/>
        </w:rPr>
        <w:footnoteReference w:id="34"/>
      </w:r>
    </w:p>
    <w:p w:rsidR="00093099" w:rsidRPr="00806122" w:rsidRDefault="00093099" w:rsidP="000F69ED">
      <w:pPr>
        <w:widowControl w:val="0"/>
        <w:autoSpaceDE w:val="0"/>
        <w:autoSpaceDN w:val="0"/>
        <w:adjustRightInd w:val="0"/>
        <w:spacing w:line="360" w:lineRule="auto"/>
        <w:rPr>
          <w:rFonts w:ascii="Times New Roman" w:eastAsiaTheme="minorHAnsi" w:hAnsi="Times New Roman" w:cs="Times New Roman"/>
        </w:rPr>
      </w:pPr>
    </w:p>
    <w:p w:rsidR="00093099" w:rsidRPr="00806122" w:rsidRDefault="00093099" w:rsidP="000F69ED">
      <w:pPr>
        <w:autoSpaceDE w:val="0"/>
        <w:autoSpaceDN w:val="0"/>
        <w:adjustRightInd w:val="0"/>
        <w:spacing w:line="360" w:lineRule="auto"/>
        <w:rPr>
          <w:rFonts w:ascii="Times New Roman" w:hAnsi="Times New Roman" w:cs="Times New Roman"/>
        </w:rPr>
      </w:pPr>
      <w:r w:rsidRPr="00806122">
        <w:rPr>
          <w:rFonts w:ascii="Times New Roman" w:eastAsiaTheme="minorHAnsi" w:hAnsi="Times New Roman" w:cs="Times New Roman"/>
        </w:rPr>
        <w:t xml:space="preserve">The </w:t>
      </w:r>
      <w:r w:rsidR="009144EB" w:rsidRPr="00806122">
        <w:rPr>
          <w:rFonts w:ascii="Times New Roman" w:eastAsiaTheme="minorHAnsi" w:hAnsi="Times New Roman" w:cs="Times New Roman"/>
        </w:rPr>
        <w:t xml:space="preserve">European </w:t>
      </w:r>
      <w:r w:rsidRPr="00806122">
        <w:rPr>
          <w:rFonts w:ascii="Times New Roman" w:eastAsiaTheme="minorHAnsi" w:hAnsi="Times New Roman" w:cs="Times New Roman"/>
        </w:rPr>
        <w:t xml:space="preserve">Committee </w:t>
      </w:r>
      <w:r w:rsidR="009144EB" w:rsidRPr="00806122">
        <w:rPr>
          <w:rFonts w:ascii="Times New Roman" w:eastAsiaTheme="minorHAnsi" w:hAnsi="Times New Roman" w:cs="Times New Roman"/>
        </w:rPr>
        <w:t xml:space="preserve">of </w:t>
      </w:r>
      <w:r w:rsidR="002711BB" w:rsidRPr="00806122">
        <w:rPr>
          <w:rFonts w:ascii="Times New Roman" w:eastAsiaTheme="minorHAnsi" w:hAnsi="Times New Roman" w:cs="Times New Roman"/>
        </w:rPr>
        <w:t xml:space="preserve">Social Rights’ decision in </w:t>
      </w:r>
      <w:r w:rsidRPr="00806122">
        <w:rPr>
          <w:rFonts w:ascii="Times New Roman" w:hAnsi="Times New Roman" w:cs="Times New Roman"/>
          <w:bCs/>
          <w:i/>
        </w:rPr>
        <w:t>International Federation for Human Rights (FIDH) v. Belgium</w:t>
      </w:r>
      <w:r w:rsidRPr="00806122">
        <w:rPr>
          <w:rFonts w:ascii="Times New Roman" w:hAnsi="Times New Roman" w:cs="Times New Roman"/>
          <w:bCs/>
        </w:rPr>
        <w:t xml:space="preserve"> provides </w:t>
      </w:r>
      <w:r w:rsidR="00153972" w:rsidRPr="00806122">
        <w:rPr>
          <w:rFonts w:ascii="Times New Roman" w:hAnsi="Times New Roman" w:cs="Times New Roman"/>
          <w:bCs/>
        </w:rPr>
        <w:t>a</w:t>
      </w:r>
      <w:r w:rsidRPr="00806122">
        <w:rPr>
          <w:rFonts w:ascii="Times New Roman" w:hAnsi="Times New Roman" w:cs="Times New Roman"/>
          <w:bCs/>
        </w:rPr>
        <w:t xml:space="preserve"> useful illustration of the manner in </w:t>
      </w:r>
      <w:r w:rsidR="002711BB" w:rsidRPr="00806122">
        <w:rPr>
          <w:rFonts w:ascii="Times New Roman" w:hAnsi="Times New Roman" w:cs="Times New Roman"/>
          <w:bCs/>
        </w:rPr>
        <w:t>which</w:t>
      </w:r>
      <w:r w:rsidRPr="00806122">
        <w:rPr>
          <w:rFonts w:ascii="Times New Roman" w:hAnsi="Times New Roman" w:cs="Times New Roman"/>
          <w:bCs/>
        </w:rPr>
        <w:t xml:space="preserve"> Article 15 </w:t>
      </w:r>
      <w:r w:rsidR="002711BB" w:rsidRPr="00806122">
        <w:rPr>
          <w:rFonts w:ascii="Times New Roman" w:hAnsi="Times New Roman" w:cs="Times New Roman"/>
          <w:bCs/>
        </w:rPr>
        <w:t xml:space="preserve">applies </w:t>
      </w:r>
      <w:r w:rsidRPr="00806122">
        <w:rPr>
          <w:rFonts w:ascii="Times New Roman" w:hAnsi="Times New Roman" w:cs="Times New Roman"/>
          <w:bCs/>
        </w:rPr>
        <w:t>in relation to the particular context of provision for persons with high support needs in Belgium</w:t>
      </w:r>
      <w:r w:rsidR="002711BB" w:rsidRPr="00806122">
        <w:rPr>
          <w:rFonts w:ascii="Times New Roman" w:hAnsi="Times New Roman" w:cs="Times New Roman"/>
          <w:bCs/>
        </w:rPr>
        <w:t>.</w:t>
      </w:r>
      <w:r w:rsidRPr="00806122">
        <w:rPr>
          <w:rFonts w:ascii="Times New Roman" w:eastAsiaTheme="minorHAnsi" w:hAnsi="Times New Roman" w:cs="Times New Roman"/>
        </w:rPr>
        <w:t xml:space="preserve"> The </w:t>
      </w:r>
      <w:r w:rsidR="009144EB" w:rsidRPr="00806122">
        <w:rPr>
          <w:rFonts w:ascii="Times New Roman" w:eastAsiaTheme="minorHAnsi" w:hAnsi="Times New Roman" w:cs="Times New Roman"/>
        </w:rPr>
        <w:t xml:space="preserve">European </w:t>
      </w:r>
      <w:r w:rsidRPr="00806122">
        <w:rPr>
          <w:rFonts w:ascii="Times New Roman" w:eastAsiaTheme="minorHAnsi" w:hAnsi="Times New Roman" w:cs="Times New Roman"/>
        </w:rPr>
        <w:t xml:space="preserve">Committee </w:t>
      </w:r>
      <w:r w:rsidR="009144EB" w:rsidRPr="00806122">
        <w:rPr>
          <w:rFonts w:ascii="Times New Roman" w:eastAsiaTheme="minorHAnsi" w:hAnsi="Times New Roman" w:cs="Times New Roman"/>
        </w:rPr>
        <w:t xml:space="preserve">of </w:t>
      </w:r>
      <w:r w:rsidRPr="00806122">
        <w:rPr>
          <w:rFonts w:ascii="Times New Roman" w:eastAsiaTheme="minorHAnsi" w:hAnsi="Times New Roman" w:cs="Times New Roman"/>
        </w:rPr>
        <w:t xml:space="preserve">Social Rights found two violations of Article 14§1 on the right to benefit from </w:t>
      </w:r>
      <w:r w:rsidR="002711BB" w:rsidRPr="00806122">
        <w:rPr>
          <w:rFonts w:ascii="Times New Roman" w:eastAsiaTheme="minorHAnsi" w:hAnsi="Times New Roman" w:cs="Times New Roman"/>
        </w:rPr>
        <w:t>social welfare services of the r</w:t>
      </w:r>
      <w:r w:rsidRPr="00806122">
        <w:rPr>
          <w:rFonts w:ascii="Times New Roman" w:eastAsiaTheme="minorHAnsi" w:hAnsi="Times New Roman" w:cs="Times New Roman"/>
        </w:rPr>
        <w:t xml:space="preserve">evised Charter. The first violation consisted in the Belgian authorities’ failure to provide </w:t>
      </w:r>
      <w:r w:rsidR="002711BB" w:rsidRPr="00806122">
        <w:rPr>
          <w:rFonts w:ascii="Times New Roman" w:eastAsiaTheme="minorHAnsi" w:hAnsi="Times New Roman" w:cs="Times New Roman"/>
        </w:rPr>
        <w:t>persons with high support needs</w:t>
      </w:r>
      <w:r w:rsidRPr="00806122">
        <w:rPr>
          <w:rFonts w:ascii="Times New Roman" w:eastAsiaTheme="minorHAnsi" w:hAnsi="Times New Roman" w:cs="Times New Roman"/>
        </w:rPr>
        <w:t xml:space="preserve"> sufficient places in care and accommodation </w:t>
      </w:r>
      <w:r w:rsidR="002711BB" w:rsidRPr="00806122">
        <w:rPr>
          <w:rFonts w:ascii="Times New Roman" w:eastAsiaTheme="minorHAnsi" w:hAnsi="Times New Roman" w:cs="Times New Roman"/>
        </w:rPr>
        <w:t>centres</w:t>
      </w:r>
      <w:r w:rsidRPr="00806122">
        <w:rPr>
          <w:rFonts w:ascii="Times New Roman" w:eastAsiaTheme="minorHAnsi" w:hAnsi="Times New Roman" w:cs="Times New Roman"/>
        </w:rPr>
        <w:t xml:space="preserve">, corresponding to their state of health and particular lifestyles. The second consisted in the </w:t>
      </w:r>
      <w:r w:rsidRPr="00806122">
        <w:rPr>
          <w:rFonts w:ascii="Times New Roman" w:hAnsi="Times New Roman" w:cs="Times New Roman"/>
        </w:rPr>
        <w:t xml:space="preserve">lack of institutions giving advice, information and personal help to </w:t>
      </w:r>
      <w:r w:rsidR="00C0330F" w:rsidRPr="00806122">
        <w:rPr>
          <w:rFonts w:ascii="Times New Roman" w:eastAsiaTheme="minorHAnsi" w:hAnsi="Times New Roman" w:cs="Times New Roman"/>
        </w:rPr>
        <w:t>persons with high support needs</w:t>
      </w:r>
      <w:r w:rsidRPr="00806122">
        <w:rPr>
          <w:rFonts w:ascii="Times New Roman" w:hAnsi="Times New Roman" w:cs="Times New Roman"/>
        </w:rPr>
        <w:t xml:space="preserve"> in the Brussels-Capital Region of Belgium. Notably, the Committee stated that Article 15§3 </w:t>
      </w:r>
      <w:r w:rsidR="00DE1FE0" w:rsidRPr="00806122">
        <w:rPr>
          <w:rFonts w:ascii="Times New Roman" w:hAnsi="Times New Roman" w:cs="Times New Roman"/>
        </w:rPr>
        <w:t>required</w:t>
      </w:r>
      <w:r w:rsidRPr="00806122">
        <w:rPr>
          <w:rFonts w:ascii="Times New Roman" w:hAnsi="Times New Roman" w:cs="Times New Roman"/>
        </w:rPr>
        <w:t xml:space="preserve"> States Parties to ensure that the social services </w:t>
      </w:r>
      <w:r w:rsidR="00DE1FE0" w:rsidRPr="00806122">
        <w:rPr>
          <w:rFonts w:ascii="Times New Roman" w:hAnsi="Times New Roman" w:cs="Times New Roman"/>
        </w:rPr>
        <w:t>took</w:t>
      </w:r>
      <w:r w:rsidRPr="00806122">
        <w:rPr>
          <w:rFonts w:ascii="Times New Roman" w:hAnsi="Times New Roman" w:cs="Times New Roman"/>
        </w:rPr>
        <w:t xml:space="preserve"> action to implement the home adaptations necessary to permit integration and dignified existence of persons with high support needs within the family and social environment.</w:t>
      </w:r>
      <w:r w:rsidR="00C0330F" w:rsidRPr="00961730">
        <w:rPr>
          <w:rStyle w:val="FootnoteReference"/>
          <w:rFonts w:ascii="Times New Roman" w:hAnsi="Times New Roman" w:cs="Times New Roman"/>
        </w:rPr>
        <w:footnoteReference w:id="35"/>
      </w:r>
    </w:p>
    <w:p w:rsidR="00093099" w:rsidRPr="00806122" w:rsidRDefault="00093099" w:rsidP="000F69ED">
      <w:pPr>
        <w:autoSpaceDE w:val="0"/>
        <w:autoSpaceDN w:val="0"/>
        <w:adjustRightInd w:val="0"/>
        <w:spacing w:line="360" w:lineRule="auto"/>
        <w:rPr>
          <w:rFonts w:ascii="Times New Roman" w:hAnsi="Times New Roman" w:cs="Times New Roman"/>
        </w:rPr>
      </w:pPr>
    </w:p>
    <w:p w:rsidR="00093099"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Although the European Convention on Human Rights does not guarantee the right to housing as such, </w:t>
      </w:r>
      <w:r w:rsidR="00DE1FE0" w:rsidRPr="00806122">
        <w:rPr>
          <w:rFonts w:ascii="Times New Roman" w:hAnsi="Times New Roman" w:cs="Times New Roman"/>
        </w:rPr>
        <w:t>some of its aspects come within the scope of the right to respect for home un</w:t>
      </w:r>
      <w:r w:rsidR="00BA6E6B" w:rsidRPr="00806122">
        <w:rPr>
          <w:rFonts w:ascii="Times New Roman" w:hAnsi="Times New Roman" w:cs="Times New Roman"/>
        </w:rPr>
        <w:t>d</w:t>
      </w:r>
      <w:r w:rsidR="00DE1FE0" w:rsidRPr="00806122">
        <w:rPr>
          <w:rFonts w:ascii="Times New Roman" w:hAnsi="Times New Roman" w:cs="Times New Roman"/>
        </w:rPr>
        <w:t xml:space="preserve">er Article 8 or the right to peaceful enjoyment of possessions under Article 1 of Protocol 1. </w:t>
      </w:r>
      <w:r w:rsidRPr="00806122">
        <w:rPr>
          <w:rFonts w:ascii="Times New Roman" w:hAnsi="Times New Roman" w:cs="Times New Roman"/>
          <w:i/>
        </w:rPr>
        <w:t>Guberina v. Croatia</w:t>
      </w:r>
      <w:r w:rsidRPr="00806122">
        <w:rPr>
          <w:rFonts w:ascii="Times New Roman" w:hAnsi="Times New Roman" w:cs="Times New Roman"/>
        </w:rPr>
        <w:t xml:space="preserve"> is a particularly interesting example of disability-</w:t>
      </w:r>
      <w:r w:rsidRPr="00806122">
        <w:rPr>
          <w:rFonts w:ascii="Times New Roman" w:hAnsi="Times New Roman" w:cs="Times New Roman"/>
        </w:rPr>
        <w:lastRenderedPageBreak/>
        <w:t>based discrimination in the context of housing.</w:t>
      </w:r>
      <w:r w:rsidR="00253D4E" w:rsidRPr="00961730">
        <w:rPr>
          <w:rStyle w:val="FootnoteReference"/>
          <w:rFonts w:ascii="Times New Roman" w:hAnsi="Times New Roman" w:cs="Times New Roman"/>
        </w:rPr>
        <w:footnoteReference w:id="36"/>
      </w:r>
      <w:r w:rsidRPr="00961730">
        <w:rPr>
          <w:rFonts w:ascii="Times New Roman" w:hAnsi="Times New Roman" w:cs="Times New Roman"/>
        </w:rPr>
        <w:t xml:space="preserve"> The case concerned the discriminatory denial of a request for a tax exemption normally available to first time </w:t>
      </w:r>
      <w:r w:rsidR="00153972" w:rsidRPr="00806122">
        <w:rPr>
          <w:rFonts w:ascii="Times New Roman" w:hAnsi="Times New Roman" w:cs="Times New Roman"/>
        </w:rPr>
        <w:t>homebuyers</w:t>
      </w:r>
      <w:r w:rsidRPr="00806122">
        <w:rPr>
          <w:rFonts w:ascii="Times New Roman" w:hAnsi="Times New Roman" w:cs="Times New Roman"/>
        </w:rPr>
        <w:t xml:space="preserve"> as long as they bought their house in order to satisfy their housing needs, and if their previous home </w:t>
      </w:r>
      <w:r w:rsidR="00153972" w:rsidRPr="00806122">
        <w:rPr>
          <w:rFonts w:ascii="Times New Roman" w:hAnsi="Times New Roman" w:cs="Times New Roman"/>
        </w:rPr>
        <w:t>lacked</w:t>
      </w:r>
      <w:r w:rsidRPr="00806122">
        <w:rPr>
          <w:rFonts w:ascii="Times New Roman" w:hAnsi="Times New Roman" w:cs="Times New Roman"/>
        </w:rPr>
        <w:t xml:space="preserve"> ‘basic infrastructure’. The applicant was the father of a child using a wheelchair who lived in an inaccessible building and who wanted to move to accessible accommodation. The authorities justified their decision on the fact that lack of accessibility did not pertain to ‘basic infrastructure.’ The Court held that there was a violation of the prohibition of discrimination (Article 14) in conjunctio</w:t>
      </w:r>
      <w:r w:rsidR="00153972" w:rsidRPr="00806122">
        <w:rPr>
          <w:rFonts w:ascii="Times New Roman" w:hAnsi="Times New Roman" w:cs="Times New Roman"/>
        </w:rPr>
        <w:t xml:space="preserve">n with </w:t>
      </w:r>
      <w:r w:rsidRPr="00806122">
        <w:rPr>
          <w:rFonts w:ascii="Times New Roman" w:hAnsi="Times New Roman" w:cs="Times New Roman"/>
        </w:rPr>
        <w:t>right t</w:t>
      </w:r>
      <w:r w:rsidR="00153972" w:rsidRPr="00806122">
        <w:rPr>
          <w:rFonts w:ascii="Times New Roman" w:hAnsi="Times New Roman" w:cs="Times New Roman"/>
        </w:rPr>
        <w:t>o fair enjoyment of possessions (Article 1 of Protocol 1)</w:t>
      </w:r>
      <w:r w:rsidRPr="00806122">
        <w:rPr>
          <w:rFonts w:ascii="Times New Roman" w:hAnsi="Times New Roman" w:cs="Times New Roman"/>
        </w:rPr>
        <w:t>, emphasi</w:t>
      </w:r>
      <w:r w:rsidR="00BA6E6B" w:rsidRPr="00806122">
        <w:rPr>
          <w:rFonts w:ascii="Times New Roman" w:hAnsi="Times New Roman" w:cs="Times New Roman"/>
        </w:rPr>
        <w:t>s</w:t>
      </w:r>
      <w:r w:rsidRPr="00806122">
        <w:rPr>
          <w:rFonts w:ascii="Times New Roman" w:hAnsi="Times New Roman" w:cs="Times New Roman"/>
        </w:rPr>
        <w:t xml:space="preserve">ing the key role of accessibility for persons with disabilities. </w:t>
      </w:r>
    </w:p>
    <w:p w:rsidR="00093099" w:rsidRPr="00806122" w:rsidRDefault="00093099" w:rsidP="000F69ED">
      <w:pPr>
        <w:spacing w:line="360" w:lineRule="auto"/>
        <w:rPr>
          <w:rFonts w:ascii="Times New Roman" w:hAnsi="Times New Roman" w:cs="Times New Roman"/>
        </w:rPr>
      </w:pPr>
    </w:p>
    <w:p w:rsidR="00093099" w:rsidRPr="00961730"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In its Concluding Observations on Article 28, the </w:t>
      </w:r>
      <w:r w:rsidR="00BA6E6B" w:rsidRPr="00806122">
        <w:rPr>
          <w:rFonts w:ascii="Times New Roman" w:hAnsi="Times New Roman" w:cs="Times New Roman"/>
        </w:rPr>
        <w:t xml:space="preserve">UN </w:t>
      </w:r>
      <w:r w:rsidRPr="00806122">
        <w:rPr>
          <w:rFonts w:ascii="Times New Roman" w:hAnsi="Times New Roman" w:cs="Times New Roman"/>
        </w:rPr>
        <w:t>CRPD Committee expressed concern in relation to the fact that the majority of persons with disabilities</w:t>
      </w:r>
      <w:r w:rsidR="009259D9" w:rsidRPr="00806122">
        <w:rPr>
          <w:rFonts w:ascii="Times New Roman" w:hAnsi="Times New Roman" w:cs="Times New Roman"/>
        </w:rPr>
        <w:t xml:space="preserve"> in Armenia</w:t>
      </w:r>
      <w:r w:rsidRPr="00806122">
        <w:rPr>
          <w:rFonts w:ascii="Times New Roman" w:hAnsi="Times New Roman" w:cs="Times New Roman"/>
        </w:rPr>
        <w:t xml:space="preserve"> lived in poverty, including in rural and remote areas, that the available social allowances were insufficient to cover the minimum necessary for an adequate standard of living and the additional expenses related to disability, and that the State Party did not take appropriate measures to increase the accessibility of social protection programmes, including public housing</w:t>
      </w:r>
      <w:r w:rsidR="00FB04BA" w:rsidRPr="00806122">
        <w:rPr>
          <w:rFonts w:ascii="Times New Roman" w:hAnsi="Times New Roman" w:cs="Times New Roman"/>
        </w:rPr>
        <w:t>.The CRPD Committee consequently</w:t>
      </w:r>
      <w:r w:rsidRPr="00806122">
        <w:rPr>
          <w:rFonts w:ascii="Times New Roman" w:hAnsi="Times New Roman" w:cs="Times New Roman"/>
        </w:rPr>
        <w:t xml:space="preserve"> asked the Armenian authorities to take the necessary remedial measures.</w:t>
      </w:r>
      <w:r w:rsidR="009259D9" w:rsidRPr="00961730">
        <w:rPr>
          <w:rStyle w:val="FootnoteReference"/>
          <w:rFonts w:ascii="Times New Roman" w:hAnsi="Times New Roman" w:cs="Times New Roman"/>
        </w:rPr>
        <w:footnoteReference w:id="37"/>
      </w:r>
    </w:p>
    <w:p w:rsidR="00093099" w:rsidRPr="00806122" w:rsidRDefault="00093099" w:rsidP="000F69ED">
      <w:pPr>
        <w:spacing w:line="360" w:lineRule="auto"/>
        <w:rPr>
          <w:rFonts w:ascii="Times New Roman" w:hAnsi="Times New Roman" w:cs="Times New Roman"/>
        </w:rPr>
      </w:pPr>
    </w:p>
    <w:p w:rsidR="00093099" w:rsidRPr="00961730" w:rsidRDefault="00DE1FE0" w:rsidP="000F69ED">
      <w:pPr>
        <w:spacing w:line="360" w:lineRule="auto"/>
        <w:rPr>
          <w:rFonts w:ascii="Times New Roman" w:hAnsi="Times New Roman" w:cs="Times New Roman"/>
        </w:rPr>
      </w:pPr>
      <w:r w:rsidRPr="00806122">
        <w:rPr>
          <w:rFonts w:ascii="Times New Roman" w:hAnsi="Times New Roman" w:cs="Times New Roman"/>
        </w:rPr>
        <w:t>In 2016</w:t>
      </w:r>
      <w:r w:rsidR="00093099" w:rsidRPr="00806122">
        <w:rPr>
          <w:rFonts w:ascii="Times New Roman" w:hAnsi="Times New Roman" w:cs="Times New Roman"/>
        </w:rPr>
        <w:t xml:space="preserve">, the </w:t>
      </w:r>
      <w:r w:rsidR="00C04CC7" w:rsidRPr="00806122">
        <w:rPr>
          <w:rFonts w:ascii="Times New Roman" w:hAnsi="Times New Roman" w:cs="Times New Roman"/>
        </w:rPr>
        <w:t xml:space="preserve">European </w:t>
      </w:r>
      <w:r w:rsidR="00093099" w:rsidRPr="00806122">
        <w:rPr>
          <w:rFonts w:ascii="Times New Roman" w:hAnsi="Times New Roman" w:cs="Times New Roman"/>
        </w:rPr>
        <w:t xml:space="preserve">Committee </w:t>
      </w:r>
      <w:r w:rsidR="00C04CC7" w:rsidRPr="00806122">
        <w:rPr>
          <w:rFonts w:ascii="Times New Roman" w:hAnsi="Times New Roman" w:cs="Times New Roman"/>
        </w:rPr>
        <w:t xml:space="preserve">of </w:t>
      </w:r>
      <w:r w:rsidR="00093099" w:rsidRPr="00806122">
        <w:rPr>
          <w:rFonts w:ascii="Times New Roman" w:hAnsi="Times New Roman" w:cs="Times New Roman"/>
        </w:rPr>
        <w:t xml:space="preserve">Social Rights </w:t>
      </w:r>
      <w:r w:rsidRPr="00806122">
        <w:rPr>
          <w:rFonts w:ascii="Times New Roman" w:hAnsi="Times New Roman" w:cs="Times New Roman"/>
        </w:rPr>
        <w:t>mentioned, in relation to Article 15§3 of the revised Social Charter, that the Armenian authorities failed to provide</w:t>
      </w:r>
      <w:r w:rsidR="00093099" w:rsidRPr="00806122">
        <w:rPr>
          <w:rFonts w:ascii="Times New Roman" w:hAnsi="Times New Roman" w:cs="Times New Roman"/>
        </w:rPr>
        <w:t xml:space="preserve"> information on how the rules on the accessibility of buildings for persons with reduced mobility are applied in practice, what remedies are available, and whether financial assistance was provided to convert existing housing</w:t>
      </w:r>
      <w:r w:rsidRPr="00806122">
        <w:rPr>
          <w:rFonts w:ascii="Times New Roman" w:hAnsi="Times New Roman" w:cs="Times New Roman"/>
        </w:rPr>
        <w:t>.</w:t>
      </w:r>
      <w:r w:rsidR="009259D9" w:rsidRPr="00961730">
        <w:rPr>
          <w:rStyle w:val="FootnoteReference"/>
          <w:rFonts w:ascii="Times New Roman" w:hAnsi="Times New Roman" w:cs="Times New Roman"/>
        </w:rPr>
        <w:footnoteReference w:id="38"/>
      </w:r>
      <w:r w:rsidR="00395F2E" w:rsidRPr="00806122">
        <w:rPr>
          <w:rFonts w:ascii="Times New Roman" w:hAnsi="Times New Roman" w:cs="Times New Roman"/>
        </w:rPr>
        <w:t>This was sufficient to establish</w:t>
      </w:r>
      <w:r w:rsidR="00093099" w:rsidRPr="00806122">
        <w:rPr>
          <w:rFonts w:ascii="Times New Roman" w:hAnsi="Times New Roman" w:cs="Times New Roman"/>
        </w:rPr>
        <w:t xml:space="preserve"> non-conf</w:t>
      </w:r>
      <w:r w:rsidR="00395F2E" w:rsidRPr="00806122">
        <w:rPr>
          <w:rFonts w:ascii="Times New Roman" w:hAnsi="Times New Roman" w:cs="Times New Roman"/>
        </w:rPr>
        <w:t>ormity with Article 15§3</w:t>
      </w:r>
      <w:r w:rsidR="00093099" w:rsidRPr="00806122">
        <w:rPr>
          <w:rFonts w:ascii="Times New Roman" w:hAnsi="Times New Roman" w:cs="Times New Roman"/>
        </w:rPr>
        <w:t xml:space="preserve">. On the issue of </w:t>
      </w:r>
      <w:r w:rsidR="00093099" w:rsidRPr="00806122">
        <w:rPr>
          <w:rFonts w:ascii="Times New Roman" w:eastAsia="Times New Roman" w:hAnsi="Times New Roman" w:cs="Times New Roman"/>
        </w:rPr>
        <w:t xml:space="preserve">financial aid to increase the autonomy of persons with disabilities, the Committee noted that the situation was unchanged since its previous report published in 2012. In that report, the Committee noted that </w:t>
      </w:r>
      <w:r w:rsidR="00093099" w:rsidRPr="00806122">
        <w:rPr>
          <w:rFonts w:ascii="Times New Roman" w:hAnsi="Times New Roman" w:cs="Times New Roman"/>
        </w:rPr>
        <w:t xml:space="preserve">under the 1995 Law on State pensions, persons with disabilities received an insurance (contributory) pension (in case they had been working before becoming </w:t>
      </w:r>
      <w:r w:rsidR="00093099" w:rsidRPr="00806122">
        <w:rPr>
          <w:rFonts w:ascii="Times New Roman" w:hAnsi="Times New Roman" w:cs="Times New Roman"/>
        </w:rPr>
        <w:lastRenderedPageBreak/>
        <w:t>disabled) or a social (non-contributory) disability pension (in other cases).</w:t>
      </w:r>
      <w:r w:rsidR="009259D9" w:rsidRPr="00961730">
        <w:rPr>
          <w:rStyle w:val="FootnoteReference"/>
          <w:rFonts w:ascii="Times New Roman" w:hAnsi="Times New Roman" w:cs="Times New Roman"/>
        </w:rPr>
        <w:footnoteReference w:id="39"/>
      </w:r>
      <w:r w:rsidR="00093099" w:rsidRPr="00961730">
        <w:rPr>
          <w:rFonts w:ascii="Times New Roman" w:hAnsi="Times New Roman" w:cs="Times New Roman"/>
        </w:rPr>
        <w:t xml:space="preserve"> That was sufficient to establish compliance with Article 15§3 in that respect. </w:t>
      </w:r>
    </w:p>
    <w:p w:rsidR="00093099" w:rsidRPr="00806122" w:rsidRDefault="00093099" w:rsidP="000F69ED">
      <w:pPr>
        <w:widowControl w:val="0"/>
        <w:autoSpaceDE w:val="0"/>
        <w:autoSpaceDN w:val="0"/>
        <w:adjustRightInd w:val="0"/>
        <w:spacing w:line="360" w:lineRule="auto"/>
        <w:rPr>
          <w:rFonts w:ascii="Times New Roman" w:eastAsiaTheme="minorHAnsi"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eastAsiaTheme="minorHAnsi" w:hAnsi="Times New Roman" w:cs="Times New Roman"/>
          <w:position w:val="8"/>
        </w:rPr>
      </w:pPr>
      <w:r w:rsidRPr="00806122">
        <w:rPr>
          <w:rFonts w:ascii="Times New Roman" w:eastAsiaTheme="minorHAnsi" w:hAnsi="Times New Roman" w:cs="Times New Roman"/>
        </w:rPr>
        <w:t>A 2016 UNICEF study</w:t>
      </w:r>
      <w:r w:rsidRPr="00961730">
        <w:rPr>
          <w:rStyle w:val="FootnoteReference"/>
          <w:rFonts w:ascii="Times New Roman" w:eastAsiaTheme="minorHAnsi" w:hAnsi="Times New Roman" w:cs="Times New Roman"/>
        </w:rPr>
        <w:footnoteReference w:id="40"/>
      </w:r>
      <w:r w:rsidRPr="00961730">
        <w:rPr>
          <w:rFonts w:ascii="Times New Roman" w:eastAsiaTheme="minorHAnsi" w:hAnsi="Times New Roman" w:cs="Times New Roman"/>
        </w:rPr>
        <w:t xml:space="preserve"> that</w:t>
      </w:r>
      <w:r w:rsidR="009259D9" w:rsidRPr="00806122">
        <w:rPr>
          <w:rFonts w:ascii="Times New Roman" w:eastAsiaTheme="minorHAnsi" w:hAnsi="Times New Roman" w:cs="Times New Roman"/>
        </w:rPr>
        <w:t xml:space="preserve"> examined</w:t>
      </w:r>
      <w:r w:rsidRPr="00806122">
        <w:rPr>
          <w:rFonts w:ascii="Times New Roman" w:eastAsiaTheme="minorHAnsi" w:hAnsi="Times New Roman" w:cs="Times New Roman"/>
        </w:rPr>
        <w:t xml:space="preserve"> deprivation among children in Armenia in </w:t>
      </w:r>
      <w:r w:rsidR="005C0DCF" w:rsidRPr="00806122">
        <w:rPr>
          <w:rFonts w:ascii="Times New Roman" w:eastAsiaTheme="minorHAnsi" w:hAnsi="Times New Roman" w:cs="Times New Roman"/>
        </w:rPr>
        <w:t xml:space="preserve">regard to </w:t>
      </w:r>
      <w:r w:rsidRPr="00806122">
        <w:rPr>
          <w:rFonts w:ascii="Times New Roman" w:eastAsiaTheme="minorHAnsi" w:hAnsi="Times New Roman" w:cs="Times New Roman"/>
        </w:rPr>
        <w:t>multiple dimensions, including housing, utilities, clothing, education and leisure, reported that 64 percent of children are deprived in two or more dimensions, with 82 percent deprivation in rural areas. In terms of monetary poverty alone, 36 percent of children are poor and 3 percent are extremely poor. Poverty is more likely to affect children: although children represent only 22 percent of the total Armenian population, children represent 26 per cent of the poor population and 30 percent of the extremely poor.</w:t>
      </w:r>
    </w:p>
    <w:p w:rsidR="00093099" w:rsidRPr="00806122" w:rsidRDefault="00093099" w:rsidP="000F69ED">
      <w:pPr>
        <w:widowControl w:val="0"/>
        <w:autoSpaceDE w:val="0"/>
        <w:autoSpaceDN w:val="0"/>
        <w:adjustRightInd w:val="0"/>
        <w:spacing w:line="360" w:lineRule="auto"/>
        <w:rPr>
          <w:rFonts w:ascii="Times New Roman" w:eastAsiaTheme="minorHAnsi" w:hAnsi="Times New Roman" w:cs="Times New Roman"/>
          <w:position w:val="8"/>
        </w:rPr>
      </w:pPr>
    </w:p>
    <w:p w:rsidR="00093099" w:rsidRPr="00961730" w:rsidRDefault="00093099" w:rsidP="000F69ED">
      <w:pPr>
        <w:widowControl w:val="0"/>
        <w:autoSpaceDE w:val="0"/>
        <w:autoSpaceDN w:val="0"/>
        <w:adjustRightInd w:val="0"/>
        <w:spacing w:line="360" w:lineRule="auto"/>
        <w:rPr>
          <w:rFonts w:ascii="Times New Roman" w:eastAsiaTheme="minorHAnsi" w:hAnsi="Times New Roman" w:cs="Times New Roman"/>
        </w:rPr>
      </w:pPr>
      <w:r w:rsidRPr="00806122">
        <w:rPr>
          <w:rFonts w:ascii="Times New Roman" w:hAnsi="Times New Roman" w:cs="Times New Roman"/>
        </w:rPr>
        <w:t xml:space="preserve">Under Article 30 of the Law on State Benefits, children with disabilities are entitled to a disability allowance amounting to 18000 AMD (approximately equal to 37 USD). Under Article 10 of same law, the period of time a carer (usually one parent) spends caring for a child with disability </w:t>
      </w:r>
      <w:r w:rsidR="00951D1F" w:rsidRPr="00806122">
        <w:rPr>
          <w:rFonts w:ascii="Times New Roman" w:hAnsi="Times New Roman" w:cs="Times New Roman"/>
        </w:rPr>
        <w:t xml:space="preserve">is </w:t>
      </w:r>
      <w:r w:rsidRPr="00806122">
        <w:rPr>
          <w:rFonts w:ascii="Times New Roman" w:hAnsi="Times New Roman" w:cs="Times New Roman"/>
        </w:rPr>
        <w:t>considered as length of service, but not more than 10 years. T</w:t>
      </w:r>
      <w:r w:rsidRPr="00806122">
        <w:rPr>
          <w:rFonts w:ascii="Times New Roman" w:eastAsia="Times New Roman" w:hAnsi="Times New Roman" w:cs="Times New Roman"/>
        </w:rPr>
        <w:t xml:space="preserve">he current </w:t>
      </w:r>
      <w:r w:rsidRPr="00806122">
        <w:rPr>
          <w:rFonts w:ascii="Times New Roman" w:hAnsi="Times New Roman" w:cs="Times New Roman"/>
        </w:rPr>
        <w:t xml:space="preserve">level of social assistance available to children with </w:t>
      </w:r>
      <w:r w:rsidRPr="00806122">
        <w:rPr>
          <w:rFonts w:ascii="Times New Roman" w:eastAsia="Times New Roman" w:hAnsi="Times New Roman" w:cs="Times New Roman"/>
        </w:rPr>
        <w:t xml:space="preserve">disabilities </w:t>
      </w:r>
      <w:r w:rsidRPr="00806122">
        <w:rPr>
          <w:rFonts w:ascii="Times New Roman" w:hAnsi="Times New Roman" w:cs="Times New Roman"/>
        </w:rPr>
        <w:t xml:space="preserve">does not </w:t>
      </w:r>
      <w:r w:rsidRPr="00806122">
        <w:rPr>
          <w:rFonts w:ascii="Times New Roman" w:eastAsia="Times New Roman" w:hAnsi="Times New Roman" w:cs="Times New Roman"/>
        </w:rPr>
        <w:t xml:space="preserve">cover </w:t>
      </w:r>
      <w:r w:rsidRPr="00806122">
        <w:rPr>
          <w:rFonts w:ascii="Times New Roman" w:hAnsi="Times New Roman" w:cs="Times New Roman"/>
        </w:rPr>
        <w:t xml:space="preserve">their </w:t>
      </w:r>
      <w:r w:rsidRPr="00806122">
        <w:rPr>
          <w:rFonts w:ascii="Times New Roman" w:eastAsia="Times New Roman" w:hAnsi="Times New Roman" w:cs="Times New Roman"/>
        </w:rPr>
        <w:t xml:space="preserve">basic </w:t>
      </w:r>
      <w:r w:rsidRPr="00806122">
        <w:rPr>
          <w:rFonts w:ascii="Times New Roman" w:hAnsi="Times New Roman" w:cs="Times New Roman"/>
        </w:rPr>
        <w:t>living needs</w:t>
      </w:r>
      <w:r w:rsidRPr="00806122">
        <w:rPr>
          <w:rFonts w:ascii="Times New Roman" w:eastAsia="Times New Roman" w:hAnsi="Times New Roman" w:cs="Times New Roman"/>
        </w:rPr>
        <w:t>.</w:t>
      </w:r>
      <w:r w:rsidRPr="00961730">
        <w:rPr>
          <w:rStyle w:val="FootnoteReference"/>
          <w:rFonts w:ascii="Times New Roman" w:eastAsia="Times New Roman" w:hAnsi="Times New Roman" w:cs="Times New Roman"/>
        </w:rPr>
        <w:footnoteReference w:id="41"/>
      </w:r>
      <w:r w:rsidRPr="00806122">
        <w:rPr>
          <w:rFonts w:ascii="Times New Roman" w:eastAsiaTheme="minorHAnsi" w:hAnsi="Times New Roman" w:cs="Times New Roman"/>
        </w:rPr>
        <w:t>UNICEF reported that 54 percent of Armenian children with disabilities and their siblings live in poverty.</w:t>
      </w:r>
      <w:r w:rsidRPr="00961730">
        <w:rPr>
          <w:rStyle w:val="FootnoteReference"/>
          <w:rFonts w:ascii="Times New Roman" w:eastAsiaTheme="minorHAnsi" w:hAnsi="Times New Roman" w:cs="Times New Roman"/>
        </w:rPr>
        <w:footnoteReference w:id="42"/>
      </w:r>
    </w:p>
    <w:p w:rsidR="00F05D5B" w:rsidRPr="00806122" w:rsidRDefault="00F05D5B" w:rsidP="000F69ED">
      <w:pPr>
        <w:spacing w:line="360" w:lineRule="auto"/>
        <w:rPr>
          <w:rFonts w:ascii="Times New Roman" w:hAnsi="Times New Roman" w:cs="Times New Roman"/>
        </w:rPr>
      </w:pPr>
    </w:p>
    <w:p w:rsidR="0054445E" w:rsidRPr="00806122" w:rsidRDefault="00F05D5B" w:rsidP="001974ED">
      <w:pPr>
        <w:spacing w:line="360" w:lineRule="auto"/>
        <w:jc w:val="both"/>
        <w:rPr>
          <w:rFonts w:ascii="Times New Roman" w:hAnsi="Times New Roman" w:cs="Times New Roman"/>
          <w:b/>
          <w:u w:val="single"/>
        </w:rPr>
      </w:pPr>
      <w:r w:rsidRPr="00806122">
        <w:rPr>
          <w:rFonts w:ascii="Times New Roman" w:hAnsi="Times New Roman" w:cs="Times New Roman"/>
        </w:rPr>
        <w:t>Notably, the Armenian government is currently implementing a reform of provision in the area of social protection, which aims to integrate all disability benefits and provide them in one place.</w:t>
      </w:r>
      <w:r w:rsidR="00FD4D17" w:rsidRPr="00806122">
        <w:rPr>
          <w:rStyle w:val="FootnoteReference"/>
          <w:rFonts w:ascii="Times New Roman" w:hAnsi="Times New Roman" w:cs="Times New Roman"/>
        </w:rPr>
        <w:footnoteReference w:id="43"/>
      </w:r>
      <w:r w:rsidRPr="00806122">
        <w:rPr>
          <w:rFonts w:ascii="Times New Roman" w:hAnsi="Times New Roman" w:cs="Times New Roman"/>
        </w:rPr>
        <w:t xml:space="preserve"> This process, which started in 2012 and is expect</w:t>
      </w:r>
      <w:r w:rsidR="00F5226D">
        <w:rPr>
          <w:rFonts w:ascii="Times New Roman" w:hAnsi="Times New Roman" w:cs="Times New Roman"/>
        </w:rPr>
        <w:t>ed to end in 2019, will create additional</w:t>
      </w:r>
      <w:r w:rsidRPr="00806122">
        <w:rPr>
          <w:rFonts w:ascii="Times New Roman" w:hAnsi="Times New Roman" w:cs="Times New Roman"/>
        </w:rPr>
        <w:t xml:space="preserve"> service </w:t>
      </w:r>
      <w:r w:rsidR="00164FD6" w:rsidRPr="00806122">
        <w:rPr>
          <w:rFonts w:ascii="Times New Roman" w:hAnsi="Times New Roman" w:cs="Times New Roman"/>
        </w:rPr>
        <w:t>centre</w:t>
      </w:r>
      <w:r w:rsidR="00F5226D">
        <w:rPr>
          <w:rFonts w:ascii="Times New Roman" w:hAnsi="Times New Roman" w:cs="Times New Roman"/>
        </w:rPr>
        <w:t>s in Yerevan as well as</w:t>
      </w:r>
      <w:r w:rsidRPr="00806122">
        <w:rPr>
          <w:rFonts w:ascii="Times New Roman" w:hAnsi="Times New Roman" w:cs="Times New Roman"/>
        </w:rPr>
        <w:t xml:space="preserve"> in the regions. </w:t>
      </w:r>
    </w:p>
    <w:p w:rsidR="00093099" w:rsidRPr="00961730" w:rsidRDefault="00093099" w:rsidP="000F69ED">
      <w:pPr>
        <w:widowControl w:val="0"/>
        <w:autoSpaceDE w:val="0"/>
        <w:autoSpaceDN w:val="0"/>
        <w:adjustRightInd w:val="0"/>
        <w:spacing w:line="360" w:lineRule="auto"/>
        <w:rPr>
          <w:rFonts w:ascii="Times New Roman" w:eastAsiaTheme="minorHAnsi" w:hAnsi="Times New Roman" w:cs="Times New Roman"/>
        </w:rPr>
      </w:pPr>
    </w:p>
    <w:p w:rsidR="00093099" w:rsidRPr="00961730" w:rsidRDefault="00093099" w:rsidP="000F69ED">
      <w:pPr>
        <w:widowControl w:val="0"/>
        <w:autoSpaceDE w:val="0"/>
        <w:autoSpaceDN w:val="0"/>
        <w:adjustRightInd w:val="0"/>
        <w:spacing w:line="360" w:lineRule="auto"/>
        <w:rPr>
          <w:rFonts w:ascii="Times New Roman" w:eastAsiaTheme="minorHAnsi" w:hAnsi="Times New Roman" w:cs="Times New Roman"/>
        </w:rPr>
      </w:pPr>
      <w:r w:rsidRPr="00806122">
        <w:rPr>
          <w:rFonts w:ascii="Times New Roman" w:eastAsiaTheme="minorHAnsi" w:hAnsi="Times New Roman" w:cs="Times New Roman"/>
        </w:rPr>
        <w:t xml:space="preserve">Although Armenia lacks a government strategy to deal with the housing issues of vulnerable groups, it has implemented projects for vulnerable groups on an ad-hoc </w:t>
      </w:r>
      <w:r w:rsidRPr="00806122">
        <w:rPr>
          <w:rFonts w:ascii="Times New Roman" w:eastAsiaTheme="minorHAnsi" w:hAnsi="Times New Roman" w:cs="Times New Roman"/>
        </w:rPr>
        <w:lastRenderedPageBreak/>
        <w:t>basis. People with disabilities and with partial mobility are often included in definitions of ‘vulnerable groups’ found in government policy documents.</w:t>
      </w:r>
      <w:r w:rsidRPr="00961730">
        <w:rPr>
          <w:rStyle w:val="FootnoteReference"/>
          <w:rFonts w:ascii="Times New Roman" w:eastAsiaTheme="minorHAnsi" w:hAnsi="Times New Roman" w:cs="Times New Roman"/>
        </w:rPr>
        <w:footnoteReference w:id="44"/>
      </w:r>
      <w:r w:rsidRPr="00961730">
        <w:rPr>
          <w:rFonts w:ascii="Times New Roman" w:eastAsiaTheme="minorHAnsi" w:hAnsi="Times New Roman" w:cs="Times New Roman"/>
        </w:rPr>
        <w:t xml:space="preserve"> There is no policy making housing subsidies generally avai</w:t>
      </w:r>
      <w:r w:rsidRPr="00806122">
        <w:rPr>
          <w:rFonts w:ascii="Times New Roman" w:eastAsiaTheme="minorHAnsi" w:hAnsi="Times New Roman" w:cs="Times New Roman"/>
        </w:rPr>
        <w:t>lable to low income-housing households.</w:t>
      </w:r>
      <w:r w:rsidRPr="00961730">
        <w:rPr>
          <w:rStyle w:val="FootnoteReference"/>
          <w:rFonts w:ascii="Times New Roman" w:eastAsiaTheme="minorHAnsi" w:hAnsi="Times New Roman" w:cs="Times New Roman"/>
        </w:rPr>
        <w:footnoteReference w:id="45"/>
      </w:r>
      <w:r w:rsidRPr="00961730">
        <w:rPr>
          <w:rFonts w:ascii="Times New Roman" w:eastAsiaTheme="minorHAnsi" w:hAnsi="Times New Roman" w:cs="Times New Roman"/>
        </w:rPr>
        <w:t xml:space="preserve"> Armenia does not have a clear policy on social housing.</w:t>
      </w:r>
      <w:r w:rsidRPr="00961730">
        <w:rPr>
          <w:rStyle w:val="FootnoteReference"/>
          <w:rFonts w:ascii="Times New Roman" w:eastAsiaTheme="minorHAnsi" w:hAnsi="Times New Roman" w:cs="Times New Roman"/>
        </w:rPr>
        <w:footnoteReference w:id="46"/>
      </w:r>
      <w:r w:rsidRPr="00961730">
        <w:rPr>
          <w:rFonts w:ascii="Times New Roman" w:eastAsiaTheme="minorHAnsi" w:hAnsi="Times New Roman" w:cs="Times New Roman"/>
        </w:rPr>
        <w:t xml:space="preserve"> The concepts of “socially vulnerable”, “social housing” or “affordable housing” lack authoritative definitions although they are used relatively frequently in</w:t>
      </w:r>
      <w:r w:rsidRPr="00806122">
        <w:rPr>
          <w:rFonts w:ascii="Times New Roman" w:eastAsiaTheme="minorHAnsi" w:hAnsi="Times New Roman" w:cs="Times New Roman"/>
        </w:rPr>
        <w:t xml:space="preserve"> official documents.</w:t>
      </w:r>
      <w:r w:rsidRPr="00961730">
        <w:rPr>
          <w:rStyle w:val="FootnoteReference"/>
          <w:rFonts w:ascii="Times New Roman" w:eastAsiaTheme="minorHAnsi" w:hAnsi="Times New Roman" w:cs="Times New Roman"/>
        </w:rPr>
        <w:footnoteReference w:id="47"/>
      </w:r>
    </w:p>
    <w:p w:rsidR="002E2AAC" w:rsidRPr="00806122" w:rsidRDefault="002E2AAC" w:rsidP="000F69ED">
      <w:pPr>
        <w:widowControl w:val="0"/>
        <w:autoSpaceDE w:val="0"/>
        <w:autoSpaceDN w:val="0"/>
        <w:adjustRightInd w:val="0"/>
        <w:spacing w:line="360" w:lineRule="auto"/>
        <w:rPr>
          <w:rFonts w:ascii="Times New Roman"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eastAsiaTheme="minorHAnsi" w:hAnsi="Times New Roman" w:cs="Times New Roman"/>
        </w:rPr>
      </w:pPr>
      <w:r w:rsidRPr="00806122">
        <w:rPr>
          <w:rFonts w:ascii="Times New Roman" w:hAnsi="Times New Roman" w:cs="Times New Roman"/>
        </w:rPr>
        <w:t>There are disparate legal provisions on housing for persons with disabilities, although implementation is often poor. A</w:t>
      </w:r>
      <w:r w:rsidR="00395F2E" w:rsidRPr="00806122">
        <w:rPr>
          <w:rFonts w:ascii="Times New Roman" w:hAnsi="Times New Roman" w:cs="Times New Roman"/>
        </w:rPr>
        <w:t>rticle 32 of the Law on Social P</w:t>
      </w:r>
      <w:r w:rsidRPr="00806122">
        <w:rPr>
          <w:rFonts w:ascii="Times New Roman" w:hAnsi="Times New Roman" w:cs="Times New Roman"/>
        </w:rPr>
        <w:t xml:space="preserve">rotection of Persons with Disabilities provides that local government, enterprises, institutions and organisations, including specialised enterprises of educational and practical internship which use the work of persons with disabilities shall, in course of distributing housing, take into account the needs of persons with disabilities, including proximity to the workplace or relatives’ place of residence, the rehabilitation institution or domestic service facilities. The construction of housing provided to persons with disabilities must take into account their particular needs. According to </w:t>
      </w:r>
      <w:r w:rsidR="008726CB" w:rsidRPr="00806122">
        <w:rPr>
          <w:rFonts w:ascii="Times New Roman" w:eastAsiaTheme="minorHAnsi" w:hAnsi="Times New Roman" w:cs="Times New Roman"/>
        </w:rPr>
        <w:t>the Law on Urban Development, t</w:t>
      </w:r>
      <w:r w:rsidRPr="00806122">
        <w:rPr>
          <w:rFonts w:ascii="Times New Roman" w:eastAsiaTheme="minorHAnsi" w:hAnsi="Times New Roman" w:cs="Times New Roman"/>
        </w:rPr>
        <w:t xml:space="preserve">he government ensures the accessibility of residential, social and industrial buildings and structures for persons with disabilities. </w:t>
      </w:r>
    </w:p>
    <w:p w:rsidR="008726CB" w:rsidRPr="00806122" w:rsidRDefault="008726CB" w:rsidP="000F69ED">
      <w:pPr>
        <w:widowControl w:val="0"/>
        <w:autoSpaceDE w:val="0"/>
        <w:autoSpaceDN w:val="0"/>
        <w:adjustRightInd w:val="0"/>
        <w:spacing w:line="360" w:lineRule="auto"/>
        <w:rPr>
          <w:rFonts w:ascii="Times New Roman" w:eastAsiaTheme="minorHAnsi"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eastAsiaTheme="minorHAnsi" w:hAnsi="Times New Roman" w:cs="Times New Roman"/>
        </w:rPr>
        <w:t>There have been several pilot projects to develop innovative models of social housing for vulnerable persons, including</w:t>
      </w:r>
      <w:r w:rsidR="008726CB" w:rsidRPr="00806122">
        <w:rPr>
          <w:rFonts w:ascii="Times New Roman" w:eastAsiaTheme="minorHAnsi" w:hAnsi="Times New Roman" w:cs="Times New Roman"/>
        </w:rPr>
        <w:t xml:space="preserve"> persons with disabilities, although they </w:t>
      </w:r>
      <w:r w:rsidRPr="00806122">
        <w:rPr>
          <w:rFonts w:ascii="Times New Roman" w:eastAsiaTheme="minorHAnsi" w:hAnsi="Times New Roman" w:cs="Times New Roman"/>
        </w:rPr>
        <w:t xml:space="preserve">often lack sustainability and </w:t>
      </w:r>
      <w:r w:rsidR="008726CB" w:rsidRPr="00806122">
        <w:rPr>
          <w:rFonts w:ascii="Times New Roman" w:eastAsiaTheme="minorHAnsi" w:hAnsi="Times New Roman" w:cs="Times New Roman"/>
        </w:rPr>
        <w:t>do</w:t>
      </w:r>
      <w:r w:rsidRPr="00806122">
        <w:rPr>
          <w:rFonts w:ascii="Times New Roman" w:eastAsiaTheme="minorHAnsi" w:hAnsi="Times New Roman" w:cs="Times New Roman"/>
        </w:rPr>
        <w:t xml:space="preserve"> not generate </w:t>
      </w:r>
      <w:r w:rsidR="00395F2E" w:rsidRPr="00806122">
        <w:rPr>
          <w:rFonts w:ascii="Times New Roman" w:eastAsiaTheme="minorHAnsi" w:hAnsi="Times New Roman" w:cs="Times New Roman"/>
        </w:rPr>
        <w:t xml:space="preserve">consistent </w:t>
      </w:r>
      <w:r w:rsidRPr="00806122">
        <w:rPr>
          <w:rFonts w:ascii="Times New Roman" w:eastAsiaTheme="minorHAnsi" w:hAnsi="Times New Roman" w:cs="Times New Roman"/>
        </w:rPr>
        <w:t>state policy. For example, during 2006-2008, a new model of social housing was introduced in Armenia with financial assistance from the Swiss Agency of Development and Cooperation and local municipalities. Two social housing apartment buildings for refugees and other vulnerable people were built in Goris and in Yerevan.</w:t>
      </w:r>
      <w:r w:rsidRPr="00961730">
        <w:rPr>
          <w:rStyle w:val="FootnoteReference"/>
          <w:rFonts w:ascii="Times New Roman" w:eastAsiaTheme="minorHAnsi" w:hAnsi="Times New Roman" w:cs="Times New Roman"/>
        </w:rPr>
        <w:footnoteReference w:id="48"/>
      </w:r>
      <w:r w:rsidRPr="00961730">
        <w:rPr>
          <w:rFonts w:ascii="Times New Roman" w:eastAsiaTheme="minorHAnsi" w:hAnsi="Times New Roman" w:cs="Times New Roman"/>
        </w:rPr>
        <w:t xml:space="preserve"> A social housing policy was introduced which however di</w:t>
      </w:r>
      <w:r w:rsidRPr="00806122">
        <w:rPr>
          <w:rFonts w:ascii="Times New Roman" w:eastAsiaTheme="minorHAnsi" w:hAnsi="Times New Roman" w:cs="Times New Roman"/>
        </w:rPr>
        <w:t>d not cover persons with disabilities specifically, and several more houses built in Maralik in 2012.</w:t>
      </w:r>
    </w:p>
    <w:p w:rsidR="00825049" w:rsidRPr="00806122" w:rsidRDefault="00825049" w:rsidP="000F69ED">
      <w:pPr>
        <w:widowControl w:val="0"/>
        <w:autoSpaceDE w:val="0"/>
        <w:autoSpaceDN w:val="0"/>
        <w:adjustRightInd w:val="0"/>
        <w:spacing w:line="360" w:lineRule="auto"/>
        <w:rPr>
          <w:rFonts w:ascii="Times New Roman" w:eastAsiaTheme="minorHAnsi" w:hAnsi="Times New Roman" w:cs="Times New Roman"/>
        </w:rPr>
      </w:pPr>
    </w:p>
    <w:p w:rsidR="00093099" w:rsidRPr="001017AC" w:rsidRDefault="00885ADE" w:rsidP="000F69ED">
      <w:pPr>
        <w:pStyle w:val="ListParagraph"/>
        <w:widowControl w:val="0"/>
        <w:numPr>
          <w:ilvl w:val="0"/>
          <w:numId w:val="6"/>
        </w:numPr>
        <w:autoSpaceDE w:val="0"/>
        <w:autoSpaceDN w:val="0"/>
        <w:adjustRightInd w:val="0"/>
        <w:spacing w:line="360" w:lineRule="auto"/>
        <w:rPr>
          <w:rFonts w:ascii="Times New Roman" w:hAnsi="Times New Roman" w:cs="Times New Roman"/>
          <w:b/>
          <w:sz w:val="28"/>
        </w:rPr>
      </w:pPr>
      <w:r w:rsidRPr="001017AC">
        <w:rPr>
          <w:rFonts w:ascii="Times New Roman" w:hAnsi="Times New Roman" w:cs="Times New Roman"/>
          <w:b/>
          <w:sz w:val="28"/>
        </w:rPr>
        <w:t>The right to e</w:t>
      </w:r>
      <w:r w:rsidR="00093099" w:rsidRPr="001017AC">
        <w:rPr>
          <w:rFonts w:ascii="Times New Roman" w:hAnsi="Times New Roman" w:cs="Times New Roman"/>
          <w:b/>
          <w:sz w:val="28"/>
        </w:rPr>
        <w:t>ducation</w:t>
      </w:r>
    </w:p>
    <w:p w:rsidR="00093099" w:rsidRPr="00806122" w:rsidRDefault="00093099" w:rsidP="000F69ED">
      <w:pPr>
        <w:pStyle w:val="ListParagraph"/>
        <w:widowControl w:val="0"/>
        <w:autoSpaceDE w:val="0"/>
        <w:autoSpaceDN w:val="0"/>
        <w:adjustRightInd w:val="0"/>
        <w:spacing w:line="360" w:lineRule="auto"/>
        <w:ind w:left="1080"/>
        <w:rPr>
          <w:rFonts w:ascii="Times New Roman" w:hAnsi="Times New Roman" w:cs="Times New Roman"/>
        </w:rPr>
      </w:pPr>
    </w:p>
    <w:p w:rsidR="00093099" w:rsidRPr="00961730"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According to Article</w:t>
      </w:r>
      <w:r w:rsidR="007B62EC" w:rsidRPr="00806122">
        <w:rPr>
          <w:rFonts w:ascii="Times New Roman" w:hAnsi="Times New Roman" w:cs="Times New Roman"/>
        </w:rPr>
        <w:t xml:space="preserve">24§1 of the </w:t>
      </w:r>
      <w:r w:rsidR="00951D1F" w:rsidRPr="00806122">
        <w:rPr>
          <w:rFonts w:ascii="Times New Roman" w:hAnsi="Times New Roman" w:cs="Times New Roman"/>
        </w:rPr>
        <w:t xml:space="preserve">UN </w:t>
      </w:r>
      <w:r w:rsidR="007B62EC" w:rsidRPr="00806122">
        <w:rPr>
          <w:rFonts w:ascii="Times New Roman" w:hAnsi="Times New Roman" w:cs="Times New Roman"/>
        </w:rPr>
        <w:t>CRPD, States P</w:t>
      </w:r>
      <w:r w:rsidRPr="00806122">
        <w:rPr>
          <w:rFonts w:ascii="Times New Roman" w:hAnsi="Times New Roman" w:cs="Times New Roman"/>
        </w:rPr>
        <w:t>arties must ensure the reali</w:t>
      </w:r>
      <w:r w:rsidR="00951D1F" w:rsidRPr="00806122">
        <w:rPr>
          <w:rFonts w:ascii="Times New Roman" w:hAnsi="Times New Roman" w:cs="Times New Roman"/>
        </w:rPr>
        <w:t>s</w:t>
      </w:r>
      <w:r w:rsidRPr="00806122">
        <w:rPr>
          <w:rFonts w:ascii="Times New Roman" w:hAnsi="Times New Roman" w:cs="Times New Roman"/>
        </w:rPr>
        <w:t xml:space="preserve">ation of the right of persons with disabilities to education through an inclusive education system </w:t>
      </w:r>
      <w:r w:rsidRPr="00806122">
        <w:rPr>
          <w:rFonts w:ascii="Times New Roman" w:eastAsia="Arial Bold" w:hAnsi="Times New Roman" w:cs="Times New Roman"/>
        </w:rPr>
        <w:t>at all levels, including preschool, primary, secondary and tertiary education, vocational training and lifelong learning, extracurricular and social activities, and for all students</w:t>
      </w:r>
      <w:r w:rsidRPr="00806122">
        <w:rPr>
          <w:rFonts w:ascii="Times New Roman" w:hAnsi="Times New Roman" w:cs="Times New Roman"/>
        </w:rPr>
        <w:t xml:space="preserve">, including persons with disabilities, without discrimination and on an equal basis with others. The </w:t>
      </w:r>
      <w:r w:rsidR="00951D1F" w:rsidRPr="00806122">
        <w:rPr>
          <w:rFonts w:ascii="Times New Roman" w:hAnsi="Times New Roman" w:cs="Times New Roman"/>
        </w:rPr>
        <w:t xml:space="preserve">UN </w:t>
      </w:r>
      <w:r w:rsidRPr="00806122">
        <w:rPr>
          <w:rFonts w:ascii="Times New Roman" w:hAnsi="Times New Roman" w:cs="Times New Roman"/>
        </w:rPr>
        <w:t>CRPD Committee has clarified that inclusive education is a “fundamental right of all learners”, a principle that acknowledges all students’ individual requirements and potential, a means of reali</w:t>
      </w:r>
      <w:r w:rsidR="00951D1F" w:rsidRPr="00806122">
        <w:rPr>
          <w:rFonts w:ascii="Times New Roman" w:hAnsi="Times New Roman" w:cs="Times New Roman"/>
        </w:rPr>
        <w:t>s</w:t>
      </w:r>
      <w:r w:rsidRPr="00806122">
        <w:rPr>
          <w:rFonts w:ascii="Times New Roman" w:hAnsi="Times New Roman" w:cs="Times New Roman"/>
        </w:rPr>
        <w:t>ing other human rights and the result of a continuing process to accommodate the needs of all students in the school environment.</w:t>
      </w:r>
      <w:r w:rsidRPr="00961730">
        <w:rPr>
          <w:rStyle w:val="FootnoteReference"/>
          <w:rFonts w:ascii="Times New Roman" w:hAnsi="Times New Roman" w:cs="Times New Roman"/>
        </w:rPr>
        <w:footnoteReference w:id="49"/>
      </w:r>
      <w:r w:rsidRPr="00961730">
        <w:rPr>
          <w:rFonts w:ascii="Times New Roman" w:hAnsi="Times New Roman" w:cs="Times New Roman"/>
        </w:rPr>
        <w:t xml:space="preserve"> Non-discrimination in education for children with disabilities includes the right not to be segregated, the prov</w:t>
      </w:r>
      <w:r w:rsidRPr="00806122">
        <w:rPr>
          <w:rFonts w:ascii="Times New Roman" w:hAnsi="Times New Roman" w:cs="Times New Roman"/>
        </w:rPr>
        <w:t>ision of reasonable accommodation and individualised support, and the accessibility of the educational system.  Furthermore, education in all its components has to meet minimum quality standards, with the aim being to ensure that “no child leaves school without being equipped to face the challenges that he or she can expect to be confronted with in life.”</w:t>
      </w:r>
      <w:r w:rsidRPr="00961730">
        <w:rPr>
          <w:rStyle w:val="FootnoteReference"/>
          <w:rFonts w:ascii="Times New Roman" w:hAnsi="Times New Roman" w:cs="Times New Roman"/>
        </w:rPr>
        <w:footnoteReference w:id="50"/>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FD4A8A"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Article 15 (the right of persons with disabilities to independence, social integration and participation in the community) and Article 17 (the right of children and young persons to social, legal and economic protection) of the </w:t>
      </w:r>
      <w:r w:rsidR="008F19D3" w:rsidRPr="00806122">
        <w:rPr>
          <w:rFonts w:ascii="Times New Roman" w:hAnsi="Times New Roman" w:cs="Times New Roman"/>
        </w:rPr>
        <w:t xml:space="preserve">European </w:t>
      </w:r>
      <w:r w:rsidRPr="00806122">
        <w:rPr>
          <w:rFonts w:ascii="Times New Roman" w:hAnsi="Times New Roman" w:cs="Times New Roman"/>
        </w:rPr>
        <w:t xml:space="preserve">Social Charter also cover the right of children with disabilities to education, expressing a marked preference for inclusive education. The </w:t>
      </w:r>
      <w:r w:rsidR="008F19D3" w:rsidRPr="00806122">
        <w:rPr>
          <w:rFonts w:ascii="Times New Roman" w:hAnsi="Times New Roman" w:cs="Times New Roman"/>
        </w:rPr>
        <w:t xml:space="preserve">European </w:t>
      </w:r>
      <w:r w:rsidRPr="00806122">
        <w:rPr>
          <w:rFonts w:ascii="Times New Roman" w:hAnsi="Times New Roman" w:cs="Times New Roman"/>
        </w:rPr>
        <w:t xml:space="preserve">Committee </w:t>
      </w:r>
      <w:r w:rsidR="008F19D3" w:rsidRPr="00806122">
        <w:rPr>
          <w:rFonts w:ascii="Times New Roman" w:hAnsi="Times New Roman" w:cs="Times New Roman"/>
        </w:rPr>
        <w:t xml:space="preserve">of </w:t>
      </w:r>
      <w:r w:rsidRPr="00806122">
        <w:rPr>
          <w:rFonts w:ascii="Times New Roman" w:hAnsi="Times New Roman" w:cs="Times New Roman"/>
        </w:rPr>
        <w:t xml:space="preserve">Social Rights has heard a number of collective complaints regarding the failure to include children with disabilities in any type of schooling and the provision of inferior education in </w:t>
      </w:r>
      <w:r w:rsidRPr="00806122">
        <w:rPr>
          <w:rFonts w:ascii="Times New Roman" w:hAnsi="Times New Roman" w:cs="Times New Roman"/>
        </w:rPr>
        <w:lastRenderedPageBreak/>
        <w:t>segregated environments.</w:t>
      </w:r>
      <w:r w:rsidRPr="00961730">
        <w:rPr>
          <w:rStyle w:val="FootnoteReference"/>
          <w:rFonts w:ascii="Times New Roman" w:hAnsi="Times New Roman" w:cs="Times New Roman"/>
        </w:rPr>
        <w:footnoteReference w:id="51"/>
      </w:r>
      <w:r w:rsidRPr="00961730">
        <w:rPr>
          <w:rFonts w:ascii="Times New Roman" w:hAnsi="Times New Roman" w:cs="Times New Roman"/>
        </w:rPr>
        <w:t xml:space="preserve"> The Committee stressed the importance of individualised support and th</w:t>
      </w:r>
      <w:r w:rsidRPr="00806122">
        <w:rPr>
          <w:rFonts w:ascii="Times New Roman" w:hAnsi="Times New Roman" w:cs="Times New Roman"/>
        </w:rPr>
        <w:t xml:space="preserve">e existence of measurable progress toward the goal of inclusive education. </w:t>
      </w:r>
    </w:p>
    <w:p w:rsidR="00FD4A8A" w:rsidRPr="00806122" w:rsidRDefault="00FD4A8A" w:rsidP="000F69ED">
      <w:pPr>
        <w:spacing w:line="360" w:lineRule="auto"/>
        <w:rPr>
          <w:rFonts w:ascii="Times New Roman" w:hAnsi="Times New Roman" w:cs="Times New Roman"/>
        </w:rPr>
      </w:pPr>
    </w:p>
    <w:p w:rsidR="00093099" w:rsidRPr="00806122" w:rsidRDefault="00FD4A8A" w:rsidP="000F69ED">
      <w:pPr>
        <w:spacing w:line="360" w:lineRule="auto"/>
        <w:rPr>
          <w:rFonts w:ascii="Times New Roman" w:hAnsi="Times New Roman" w:cs="Times New Roman"/>
        </w:rPr>
      </w:pPr>
      <w:r w:rsidRPr="00806122">
        <w:rPr>
          <w:rFonts w:ascii="Times New Roman" w:hAnsi="Times New Roman" w:cs="Times New Roman"/>
        </w:rPr>
        <w:t>Article 2 of Protocol 2to</w:t>
      </w:r>
      <w:r w:rsidR="00093099" w:rsidRPr="00806122">
        <w:rPr>
          <w:rFonts w:ascii="Times New Roman" w:hAnsi="Times New Roman" w:cs="Times New Roman"/>
        </w:rPr>
        <w:t xml:space="preserve"> the European Convention on Human Rights </w:t>
      </w:r>
      <w:r w:rsidRPr="00806122">
        <w:rPr>
          <w:rFonts w:ascii="Times New Roman" w:hAnsi="Times New Roman" w:cs="Times New Roman"/>
        </w:rPr>
        <w:t>on the right to education benefits</w:t>
      </w:r>
      <w:r w:rsidR="00093099" w:rsidRPr="00806122">
        <w:rPr>
          <w:rFonts w:ascii="Times New Roman" w:hAnsi="Times New Roman" w:cs="Times New Roman"/>
        </w:rPr>
        <w:t xml:space="preserve"> children with disabilities</w:t>
      </w:r>
      <w:r w:rsidRPr="00806122">
        <w:rPr>
          <w:rFonts w:ascii="Times New Roman" w:hAnsi="Times New Roman" w:cs="Times New Roman"/>
        </w:rPr>
        <w:t xml:space="preserve"> among others. O</w:t>
      </w:r>
      <w:r w:rsidR="00093099" w:rsidRPr="00806122">
        <w:rPr>
          <w:rFonts w:ascii="Times New Roman" w:hAnsi="Times New Roman" w:cs="Times New Roman"/>
        </w:rPr>
        <w:t xml:space="preserve">n 23 February 2016, in the case of </w:t>
      </w:r>
      <w:r w:rsidR="00093099" w:rsidRPr="00806122">
        <w:rPr>
          <w:rFonts w:ascii="Times New Roman" w:hAnsi="Times New Roman" w:cs="Times New Roman"/>
          <w:i/>
        </w:rPr>
        <w:t>Çam v. Turkey</w:t>
      </w:r>
      <w:r w:rsidR="00093099" w:rsidRPr="00806122">
        <w:rPr>
          <w:rFonts w:ascii="Times New Roman" w:hAnsi="Times New Roman" w:cs="Times New Roman"/>
        </w:rPr>
        <w:t>, the European Court of Human Rights ruled that denying a blind teenager access to music school constituted a breach of her right to edu</w:t>
      </w:r>
      <w:r w:rsidR="007B62EC" w:rsidRPr="00806122">
        <w:rPr>
          <w:rFonts w:ascii="Times New Roman" w:hAnsi="Times New Roman" w:cs="Times New Roman"/>
        </w:rPr>
        <w:t>cation</w:t>
      </w:r>
      <w:r w:rsidR="00093099" w:rsidRPr="00806122">
        <w:rPr>
          <w:rFonts w:ascii="Times New Roman" w:hAnsi="Times New Roman" w:cs="Times New Roman"/>
        </w:rPr>
        <w:t xml:space="preserve"> in conjunction with the prohibition</w:t>
      </w:r>
      <w:r w:rsidR="007B62EC" w:rsidRPr="00806122">
        <w:rPr>
          <w:rFonts w:ascii="Times New Roman" w:hAnsi="Times New Roman" w:cs="Times New Roman"/>
        </w:rPr>
        <w:t xml:space="preserve"> of discrimination</w:t>
      </w:r>
      <w:r w:rsidR="00093099" w:rsidRPr="00806122">
        <w:rPr>
          <w:rFonts w:ascii="Times New Roman" w:hAnsi="Times New Roman" w:cs="Times New Roman"/>
        </w:rPr>
        <w:t>.</w:t>
      </w:r>
      <w:r w:rsidR="00822CF9" w:rsidRPr="00961730">
        <w:rPr>
          <w:rStyle w:val="FootnoteReference"/>
          <w:rFonts w:ascii="Times New Roman" w:hAnsi="Times New Roman" w:cs="Times New Roman"/>
        </w:rPr>
        <w:footnoteReference w:id="52"/>
      </w:r>
      <w:r w:rsidR="00093099" w:rsidRPr="00961730">
        <w:rPr>
          <w:rFonts w:ascii="Times New Roman" w:hAnsi="Times New Roman" w:cs="Times New Roman"/>
        </w:rPr>
        <w:t xml:space="preserve"> On this occasion, the Court emphasi</w:t>
      </w:r>
      <w:r w:rsidR="008F19D3" w:rsidRPr="00806122">
        <w:rPr>
          <w:rFonts w:ascii="Times New Roman" w:hAnsi="Times New Roman" w:cs="Times New Roman"/>
        </w:rPr>
        <w:t>s</w:t>
      </w:r>
      <w:r w:rsidR="00093099" w:rsidRPr="00806122">
        <w:rPr>
          <w:rFonts w:ascii="Times New Roman" w:hAnsi="Times New Roman" w:cs="Times New Roman"/>
        </w:rPr>
        <w:t xml:space="preserve">ed that inclusive education is the best means for ensuring the principles of universality and non-discrimination in education, called on states to pay particular attention to the needs of children with disabilities, and stated that the failure to provide reasonable accommodation is a type of discrimination banned under Article 14 of the </w:t>
      </w:r>
      <w:r w:rsidR="007B62EC" w:rsidRPr="00806122">
        <w:rPr>
          <w:rFonts w:ascii="Times New Roman" w:hAnsi="Times New Roman" w:cs="Times New Roman"/>
        </w:rPr>
        <w:t>European Convention on Human Rights.</w:t>
      </w:r>
    </w:p>
    <w:p w:rsidR="00093099" w:rsidRPr="00806122" w:rsidRDefault="00093099" w:rsidP="000F69ED">
      <w:pPr>
        <w:spacing w:line="360" w:lineRule="auto"/>
        <w:rPr>
          <w:rFonts w:ascii="Times New Roman" w:hAnsi="Times New Roman" w:cs="Times New Roman"/>
        </w:rPr>
      </w:pPr>
    </w:p>
    <w:p w:rsidR="00093099" w:rsidRPr="00961730"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The</w:t>
      </w:r>
      <w:r w:rsidR="008F19D3" w:rsidRPr="00806122">
        <w:rPr>
          <w:rFonts w:ascii="Times New Roman" w:hAnsi="Times New Roman" w:cs="Times New Roman"/>
        </w:rPr>
        <w:t xml:space="preserve"> UN</w:t>
      </w:r>
      <w:r w:rsidRPr="00806122">
        <w:rPr>
          <w:rFonts w:ascii="Times New Roman" w:hAnsi="Times New Roman" w:cs="Times New Roman"/>
        </w:rPr>
        <w:t xml:space="preserve"> CRPD Committee noted in its 2017 concluding observations</w:t>
      </w:r>
      <w:r w:rsidRPr="00961730">
        <w:rPr>
          <w:rStyle w:val="FootnoteReference"/>
          <w:rFonts w:ascii="Times New Roman" w:hAnsi="Times New Roman" w:cs="Times New Roman"/>
        </w:rPr>
        <w:footnoteReference w:id="53"/>
      </w:r>
      <w:r w:rsidRPr="00961730">
        <w:rPr>
          <w:rFonts w:ascii="Times New Roman" w:hAnsi="Times New Roman" w:cs="Times New Roman"/>
        </w:rPr>
        <w:t xml:space="preserve"> on Armenia that despite the positive trends towards inclusive education many chi</w:t>
      </w:r>
      <w:r w:rsidRPr="00806122">
        <w:rPr>
          <w:rFonts w:ascii="Times New Roman" w:hAnsi="Times New Roman" w:cs="Times New Roman"/>
        </w:rPr>
        <w:t>ldren remained in segregated educational settings without the necessary support. In addition, there was a lack of accessibility and reasonable accommodation for children with disabilities in mainstream schools, a lack of sufficient support and training for administrative and teaching staff with regard to inclusive education, or of a comprehensive strategy to promote inclusive education in urban and rural areas. Consequently, the Committee asked the Armenian Government to take adequate remedial measures. For its part, the Committee on Economic, Social And Cultural Rights urged the Armenian Government to take additional measures to expand access for persons with disabilities, in particular as regards transportation and physical access to educational institutions […], and provide “reasonable accommodation” for persons with disabilities, as well as to accelerate the implementation of its inclusive education reform plans.</w:t>
      </w:r>
      <w:r w:rsidRPr="00961730">
        <w:rPr>
          <w:rStyle w:val="FootnoteReference"/>
          <w:rFonts w:ascii="Times New Roman" w:hAnsi="Times New Roman" w:cs="Times New Roman"/>
        </w:rPr>
        <w:footnoteReference w:id="54"/>
      </w:r>
    </w:p>
    <w:p w:rsidR="00093099" w:rsidRPr="00806122" w:rsidRDefault="00093099" w:rsidP="000F69ED">
      <w:pPr>
        <w:pStyle w:val="p"/>
        <w:shd w:val="clear" w:color="auto" w:fill="FFFFFF"/>
        <w:spacing w:before="0" w:beforeAutospacing="0" w:after="0" w:afterAutospacing="0" w:line="360" w:lineRule="auto"/>
        <w:rPr>
          <w:rFonts w:ascii="Times New Roman" w:hAnsi="Times New Roman" w:cs="Times New Roman"/>
          <w:sz w:val="24"/>
          <w:szCs w:val="24"/>
        </w:rPr>
      </w:pPr>
    </w:p>
    <w:p w:rsidR="00093099" w:rsidRPr="00806122" w:rsidRDefault="00093099" w:rsidP="000F69ED">
      <w:pPr>
        <w:pStyle w:val="p"/>
        <w:shd w:val="clear" w:color="auto" w:fill="FFFFFF"/>
        <w:spacing w:before="0" w:beforeAutospacing="0" w:after="0" w:afterAutospacing="0" w:line="360" w:lineRule="auto"/>
        <w:rPr>
          <w:rFonts w:ascii="Times New Roman" w:eastAsia="Times New Roman" w:hAnsi="Times New Roman" w:cs="Times New Roman"/>
          <w:sz w:val="24"/>
          <w:szCs w:val="24"/>
          <w:shd w:val="clear" w:color="auto" w:fill="FFFFFF"/>
        </w:rPr>
      </w:pPr>
      <w:r w:rsidRPr="00806122">
        <w:rPr>
          <w:rFonts w:ascii="Times New Roman" w:hAnsi="Times New Roman" w:cs="Times New Roman"/>
          <w:sz w:val="24"/>
          <w:szCs w:val="24"/>
        </w:rPr>
        <w:t>In its 2015 conclusions</w:t>
      </w:r>
      <w:r w:rsidRPr="00806122">
        <w:rPr>
          <w:rStyle w:val="FootnoteReference"/>
          <w:rFonts w:ascii="Times New Roman" w:hAnsi="Times New Roman" w:cs="Times New Roman"/>
          <w:sz w:val="24"/>
          <w:szCs w:val="24"/>
        </w:rPr>
        <w:footnoteReference w:id="55"/>
      </w:r>
      <w:r w:rsidRPr="00806122">
        <w:rPr>
          <w:rFonts w:ascii="Times New Roman" w:hAnsi="Times New Roman" w:cs="Times New Roman"/>
          <w:sz w:val="24"/>
          <w:szCs w:val="24"/>
        </w:rPr>
        <w:t xml:space="preserve"> on Armenia’s compliance with Article 17§2 of the Revised </w:t>
      </w:r>
      <w:r w:rsidR="008F19D3" w:rsidRPr="00806122">
        <w:rPr>
          <w:rFonts w:ascii="Times New Roman" w:hAnsi="Times New Roman" w:cs="Times New Roman"/>
          <w:sz w:val="24"/>
          <w:szCs w:val="24"/>
        </w:rPr>
        <w:t xml:space="preserve">European Social </w:t>
      </w:r>
      <w:r w:rsidRPr="00806122">
        <w:rPr>
          <w:rFonts w:ascii="Times New Roman" w:hAnsi="Times New Roman" w:cs="Times New Roman"/>
          <w:sz w:val="24"/>
          <w:szCs w:val="24"/>
        </w:rPr>
        <w:t xml:space="preserve">Charter, the </w:t>
      </w:r>
      <w:r w:rsidR="008F19D3" w:rsidRPr="00806122">
        <w:rPr>
          <w:rFonts w:ascii="Times New Roman" w:hAnsi="Times New Roman" w:cs="Times New Roman"/>
          <w:sz w:val="24"/>
          <w:szCs w:val="24"/>
        </w:rPr>
        <w:t xml:space="preserve">European </w:t>
      </w:r>
      <w:r w:rsidRPr="00806122">
        <w:rPr>
          <w:rFonts w:ascii="Times New Roman" w:hAnsi="Times New Roman" w:cs="Times New Roman"/>
          <w:sz w:val="24"/>
          <w:szCs w:val="24"/>
        </w:rPr>
        <w:t xml:space="preserve">Committee </w:t>
      </w:r>
      <w:r w:rsidR="008F19D3" w:rsidRPr="00806122">
        <w:rPr>
          <w:rFonts w:ascii="Times New Roman" w:hAnsi="Times New Roman" w:cs="Times New Roman"/>
          <w:sz w:val="24"/>
          <w:szCs w:val="24"/>
        </w:rPr>
        <w:t xml:space="preserve">of </w:t>
      </w:r>
      <w:r w:rsidRPr="00806122">
        <w:rPr>
          <w:rFonts w:ascii="Times New Roman" w:hAnsi="Times New Roman" w:cs="Times New Roman"/>
          <w:sz w:val="24"/>
          <w:szCs w:val="24"/>
        </w:rPr>
        <w:t xml:space="preserve">Social Rights noted approvingly the legislation recently adopted at the time on reform of the education system with a view to including children with disabilities. Nonetheless, it asked the Armenian Government for additional information </w:t>
      </w:r>
      <w:r w:rsidR="008F19D3" w:rsidRPr="00806122">
        <w:rPr>
          <w:rFonts w:ascii="Times New Roman" w:hAnsi="Times New Roman" w:cs="Times New Roman"/>
          <w:sz w:val="24"/>
          <w:szCs w:val="24"/>
        </w:rPr>
        <w:t xml:space="preserve">as regards </w:t>
      </w:r>
      <w:r w:rsidRPr="00806122">
        <w:rPr>
          <w:rFonts w:ascii="Times New Roman" w:hAnsi="Times New Roman" w:cs="Times New Roman"/>
          <w:sz w:val="24"/>
          <w:szCs w:val="24"/>
        </w:rPr>
        <w:t>w</w:t>
      </w:r>
      <w:r w:rsidRPr="00806122">
        <w:rPr>
          <w:rFonts w:ascii="Times New Roman" w:eastAsia="Times New Roman" w:hAnsi="Times New Roman" w:cs="Times New Roman"/>
          <w:sz w:val="24"/>
          <w:szCs w:val="24"/>
          <w:shd w:val="clear" w:color="auto" w:fill="FFFFFF"/>
        </w:rPr>
        <w:t xml:space="preserve">hether the legislation would explicitly protect persons with disabilities from discrimination in education, and </w:t>
      </w:r>
      <w:r w:rsidR="008F19D3" w:rsidRPr="00806122">
        <w:rPr>
          <w:rFonts w:ascii="Times New Roman" w:eastAsia="Times New Roman" w:hAnsi="Times New Roman" w:cs="Times New Roman"/>
          <w:sz w:val="24"/>
          <w:szCs w:val="24"/>
          <w:shd w:val="clear" w:color="auto" w:fill="FFFFFF"/>
        </w:rPr>
        <w:t xml:space="preserve">regarding </w:t>
      </w:r>
      <w:r w:rsidRPr="00806122">
        <w:rPr>
          <w:rFonts w:ascii="Times New Roman" w:eastAsia="Times New Roman" w:hAnsi="Times New Roman" w:cs="Times New Roman"/>
          <w:sz w:val="24"/>
          <w:szCs w:val="24"/>
          <w:shd w:val="clear" w:color="auto" w:fill="FFFFFF"/>
        </w:rPr>
        <w:t xml:space="preserve">statistics </w:t>
      </w:r>
      <w:r w:rsidR="008F19D3" w:rsidRPr="00806122">
        <w:rPr>
          <w:rFonts w:ascii="Times New Roman" w:eastAsia="Times New Roman" w:hAnsi="Times New Roman" w:cs="Times New Roman"/>
          <w:sz w:val="24"/>
          <w:szCs w:val="24"/>
          <w:shd w:val="clear" w:color="auto" w:fill="FFFFFF"/>
        </w:rPr>
        <w:t xml:space="preserve">on </w:t>
      </w:r>
      <w:r w:rsidRPr="00806122">
        <w:rPr>
          <w:rFonts w:ascii="Times New Roman" w:eastAsia="Times New Roman" w:hAnsi="Times New Roman" w:cs="Times New Roman"/>
          <w:sz w:val="24"/>
          <w:szCs w:val="24"/>
          <w:shd w:val="clear" w:color="auto" w:fill="FFFFFF"/>
        </w:rPr>
        <w:t xml:space="preserve">children with disabilities in mainstream schools, reserving its position on this point in the meantime. </w:t>
      </w:r>
    </w:p>
    <w:p w:rsidR="00093099" w:rsidRPr="00806122" w:rsidRDefault="00093099" w:rsidP="000F69ED">
      <w:pPr>
        <w:pStyle w:val="p"/>
        <w:shd w:val="clear" w:color="auto" w:fill="FFFFFF"/>
        <w:spacing w:before="0" w:beforeAutospacing="0" w:after="0" w:afterAutospacing="0" w:line="360" w:lineRule="auto"/>
        <w:rPr>
          <w:rFonts w:ascii="Times New Roman" w:eastAsia="Times New Roman" w:hAnsi="Times New Roman" w:cs="Times New Roman"/>
          <w:sz w:val="24"/>
          <w:szCs w:val="24"/>
          <w:shd w:val="clear" w:color="auto" w:fill="FFFFFF"/>
        </w:rPr>
      </w:pPr>
    </w:p>
    <w:p w:rsidR="00093099" w:rsidRPr="00806122" w:rsidRDefault="00093099" w:rsidP="000F69ED">
      <w:pPr>
        <w:pStyle w:val="SingleTxtG"/>
        <w:spacing w:after="0" w:line="360" w:lineRule="auto"/>
        <w:ind w:left="0" w:right="78"/>
        <w:jc w:val="left"/>
        <w:rPr>
          <w:sz w:val="24"/>
          <w:szCs w:val="24"/>
        </w:rPr>
      </w:pPr>
      <w:r w:rsidRPr="00806122">
        <w:rPr>
          <w:sz w:val="24"/>
          <w:szCs w:val="24"/>
        </w:rPr>
        <w:t xml:space="preserve">Armenia embarked on an ambitious program to </w:t>
      </w:r>
      <w:r w:rsidR="00822CF9" w:rsidRPr="00806122">
        <w:rPr>
          <w:sz w:val="24"/>
          <w:szCs w:val="24"/>
        </w:rPr>
        <w:t>reform its education system by</w:t>
      </w:r>
      <w:r w:rsidRPr="00806122">
        <w:rPr>
          <w:sz w:val="24"/>
          <w:szCs w:val="24"/>
        </w:rPr>
        <w:t xml:space="preserve"> gradually ensuring all mainstream schools </w:t>
      </w:r>
      <w:r w:rsidR="00822CF9" w:rsidRPr="00806122">
        <w:rPr>
          <w:sz w:val="24"/>
          <w:szCs w:val="24"/>
        </w:rPr>
        <w:t>are</w:t>
      </w:r>
      <w:r w:rsidRPr="00806122">
        <w:rPr>
          <w:sz w:val="24"/>
          <w:szCs w:val="24"/>
        </w:rPr>
        <w:t xml:space="preserve"> fully inclusive by 2025, including by turning most (if not all) special schools into pedagogical-psychological support </w:t>
      </w:r>
      <w:r w:rsidR="00822CF9" w:rsidRPr="00806122">
        <w:rPr>
          <w:sz w:val="24"/>
          <w:szCs w:val="24"/>
        </w:rPr>
        <w:t>centres</w:t>
      </w:r>
      <w:r w:rsidRPr="00806122">
        <w:rPr>
          <w:sz w:val="24"/>
          <w:szCs w:val="24"/>
        </w:rPr>
        <w:t>.</w:t>
      </w:r>
      <w:r w:rsidRPr="00806122">
        <w:rPr>
          <w:rStyle w:val="FootnoteReference"/>
          <w:sz w:val="24"/>
          <w:szCs w:val="24"/>
        </w:rPr>
        <w:footnoteReference w:id="56"/>
      </w:r>
      <w:r w:rsidRPr="00806122">
        <w:rPr>
          <w:sz w:val="24"/>
          <w:szCs w:val="24"/>
        </w:rPr>
        <w:t xml:space="preserve"> A</w:t>
      </w:r>
      <w:r w:rsidR="00F5226D">
        <w:rPr>
          <w:sz w:val="24"/>
          <w:szCs w:val="24"/>
        </w:rPr>
        <w:t>rticle 38</w:t>
      </w:r>
      <w:r w:rsidRPr="00806122">
        <w:rPr>
          <w:sz w:val="24"/>
          <w:szCs w:val="24"/>
        </w:rPr>
        <w:t xml:space="preserve"> of the </w:t>
      </w:r>
      <w:r w:rsidR="00F5226D">
        <w:rPr>
          <w:sz w:val="24"/>
          <w:szCs w:val="24"/>
        </w:rPr>
        <w:t xml:space="preserve">revised </w:t>
      </w:r>
      <w:r w:rsidRPr="00806122">
        <w:rPr>
          <w:sz w:val="24"/>
          <w:szCs w:val="24"/>
        </w:rPr>
        <w:t>Armenian Constitution guarantees the right to education and prohibits discrimination</w:t>
      </w:r>
      <w:r w:rsidR="00B35E8D">
        <w:rPr>
          <w:sz w:val="24"/>
          <w:szCs w:val="24"/>
        </w:rPr>
        <w:t>.</w:t>
      </w:r>
      <w:r w:rsidR="00347BB5">
        <w:rPr>
          <w:sz w:val="24"/>
          <w:szCs w:val="24"/>
        </w:rPr>
        <w:t>The</w:t>
      </w:r>
      <w:r w:rsidRPr="00961730">
        <w:rPr>
          <w:sz w:val="24"/>
          <w:szCs w:val="24"/>
        </w:rPr>
        <w:t xml:space="preserve">Law on </w:t>
      </w:r>
      <w:r w:rsidR="00347BB5">
        <w:rPr>
          <w:sz w:val="24"/>
          <w:szCs w:val="24"/>
        </w:rPr>
        <w:t>General E</w:t>
      </w:r>
      <w:r w:rsidRPr="00961730">
        <w:rPr>
          <w:sz w:val="24"/>
          <w:szCs w:val="24"/>
        </w:rPr>
        <w:t>ducation</w:t>
      </w:r>
      <w:r w:rsidR="00347BB5">
        <w:rPr>
          <w:sz w:val="24"/>
          <w:szCs w:val="24"/>
        </w:rPr>
        <w:t>, as revised in 2015,specifies</w:t>
      </w:r>
      <w:r w:rsidR="00994589">
        <w:rPr>
          <w:sz w:val="24"/>
          <w:szCs w:val="24"/>
        </w:rPr>
        <w:t xml:space="preserve"> under Article 3</w:t>
      </w:r>
      <w:r w:rsidR="00AD6987">
        <w:rPr>
          <w:sz w:val="24"/>
          <w:szCs w:val="24"/>
        </w:rPr>
        <w:t>,</w:t>
      </w:r>
      <w:r w:rsidRPr="00961730">
        <w:rPr>
          <w:sz w:val="24"/>
          <w:szCs w:val="24"/>
        </w:rPr>
        <w:t xml:space="preserve"> that inclusive education is the mechanism to guarantee the right of all c</w:t>
      </w:r>
      <w:r w:rsidR="00AD6987">
        <w:rPr>
          <w:sz w:val="24"/>
          <w:szCs w:val="24"/>
        </w:rPr>
        <w:t xml:space="preserve">hildren to education, based on </w:t>
      </w:r>
      <w:r w:rsidRPr="00961730">
        <w:rPr>
          <w:sz w:val="24"/>
          <w:szCs w:val="24"/>
        </w:rPr>
        <w:t xml:space="preserve">maximum participation in the </w:t>
      </w:r>
      <w:r w:rsidR="00833049">
        <w:rPr>
          <w:sz w:val="24"/>
          <w:szCs w:val="24"/>
        </w:rPr>
        <w:t>educational</w:t>
      </w:r>
      <w:r w:rsidRPr="00806122">
        <w:rPr>
          <w:sz w:val="24"/>
          <w:szCs w:val="24"/>
        </w:rPr>
        <w:t xml:space="preserve"> process</w:t>
      </w:r>
      <w:r w:rsidR="00AD6987">
        <w:rPr>
          <w:sz w:val="24"/>
          <w:szCs w:val="24"/>
        </w:rPr>
        <w:t>,and the provision of adequate</w:t>
      </w:r>
      <w:r w:rsidRPr="00806122">
        <w:rPr>
          <w:sz w:val="24"/>
          <w:szCs w:val="24"/>
        </w:rPr>
        <w:t xml:space="preserve"> condit</w:t>
      </w:r>
      <w:r w:rsidR="00AD6987">
        <w:rPr>
          <w:sz w:val="24"/>
          <w:szCs w:val="24"/>
        </w:rPr>
        <w:t xml:space="preserve">ions and an adapted environment </w:t>
      </w:r>
      <w:r w:rsidRPr="00806122">
        <w:rPr>
          <w:sz w:val="24"/>
          <w:szCs w:val="24"/>
        </w:rPr>
        <w:t xml:space="preserve">for </w:t>
      </w:r>
      <w:r w:rsidR="00833049">
        <w:rPr>
          <w:sz w:val="24"/>
          <w:szCs w:val="24"/>
        </w:rPr>
        <w:t xml:space="preserve">each child, </w:t>
      </w:r>
      <w:r w:rsidR="00AD6987">
        <w:rPr>
          <w:sz w:val="24"/>
          <w:szCs w:val="24"/>
        </w:rPr>
        <w:t xml:space="preserve">taking into consideration their development peculiarities, and </w:t>
      </w:r>
      <w:r w:rsidR="00833049">
        <w:rPr>
          <w:sz w:val="24"/>
          <w:szCs w:val="24"/>
        </w:rPr>
        <w:t xml:space="preserve">including </w:t>
      </w:r>
      <w:r w:rsidR="00AD6987">
        <w:rPr>
          <w:sz w:val="24"/>
          <w:szCs w:val="24"/>
        </w:rPr>
        <w:t>those</w:t>
      </w:r>
      <w:r w:rsidRPr="00806122">
        <w:rPr>
          <w:sz w:val="24"/>
          <w:szCs w:val="24"/>
        </w:rPr>
        <w:t xml:space="preserve"> with specific </w:t>
      </w:r>
      <w:r w:rsidR="00FE6DE4" w:rsidRPr="00961730">
        <w:rPr>
          <w:sz w:val="24"/>
          <w:szCs w:val="24"/>
        </w:rPr>
        <w:t>educational</w:t>
      </w:r>
      <w:r w:rsidRPr="00806122">
        <w:rPr>
          <w:sz w:val="24"/>
          <w:szCs w:val="24"/>
        </w:rPr>
        <w:t xml:space="preserve"> needs</w:t>
      </w:r>
      <w:r w:rsidR="00AD6987">
        <w:rPr>
          <w:sz w:val="24"/>
          <w:szCs w:val="24"/>
        </w:rPr>
        <w:t xml:space="preserve">.Furthermore, the Law of the Republic of Armenia on the Rights of the Child, enables each child to attend a school in their neighbourhood. Under Article 26, the Law </w:t>
      </w:r>
      <w:r w:rsidRPr="00806122">
        <w:rPr>
          <w:sz w:val="24"/>
          <w:szCs w:val="24"/>
        </w:rPr>
        <w:t>provides for individual education plan, teachers’ assistants, a range of accommodations to facilitate education for children with disabilities, financial support, free medical and psychological services, as well as the opportunity to receive basic and professional education, employment, social rehabilitation, and a “full” life, by strengthening their self-</w:t>
      </w:r>
      <w:r w:rsidR="00AD6987">
        <w:rPr>
          <w:sz w:val="24"/>
          <w:szCs w:val="24"/>
        </w:rPr>
        <w:t>confidence</w:t>
      </w:r>
      <w:r w:rsidRPr="00806122">
        <w:rPr>
          <w:sz w:val="24"/>
          <w:szCs w:val="24"/>
        </w:rPr>
        <w:t xml:space="preserve"> and facilitating participation in the community.</w:t>
      </w:r>
      <w:r w:rsidRPr="00806122">
        <w:rPr>
          <w:rStyle w:val="FootnoteReference"/>
          <w:sz w:val="24"/>
          <w:szCs w:val="24"/>
        </w:rPr>
        <w:footnoteReference w:id="57"/>
      </w:r>
    </w:p>
    <w:p w:rsidR="00A23CF6" w:rsidRPr="00961730" w:rsidRDefault="00A23CF6" w:rsidP="000F69ED">
      <w:pPr>
        <w:pStyle w:val="SingleTxtG"/>
        <w:spacing w:after="0" w:line="360" w:lineRule="auto"/>
        <w:ind w:left="0" w:right="78"/>
        <w:jc w:val="left"/>
        <w:rPr>
          <w:sz w:val="24"/>
          <w:szCs w:val="24"/>
        </w:rPr>
      </w:pPr>
    </w:p>
    <w:p w:rsidR="00093099" w:rsidRPr="00806122" w:rsidRDefault="00093099" w:rsidP="000F69ED">
      <w:pPr>
        <w:pStyle w:val="SingleTxtG"/>
        <w:spacing w:after="0" w:line="360" w:lineRule="auto"/>
        <w:ind w:left="0" w:right="78"/>
        <w:jc w:val="left"/>
        <w:rPr>
          <w:sz w:val="24"/>
          <w:szCs w:val="24"/>
        </w:rPr>
      </w:pPr>
      <w:r w:rsidRPr="00806122">
        <w:rPr>
          <w:sz w:val="24"/>
          <w:szCs w:val="24"/>
        </w:rPr>
        <w:lastRenderedPageBreak/>
        <w:t>Currently, 284 out of 1,384 schools in Armenia have been designated as ‘inclusive schools,’ enrolling 6,700 children with special educationa</w:t>
      </w:r>
      <w:r w:rsidR="007B62EC" w:rsidRPr="00806122">
        <w:rPr>
          <w:sz w:val="24"/>
          <w:szCs w:val="24"/>
        </w:rPr>
        <w:t>l needs</w:t>
      </w:r>
      <w:r w:rsidR="007B62EC" w:rsidRPr="00961730">
        <w:rPr>
          <w:sz w:val="24"/>
          <w:szCs w:val="24"/>
        </w:rPr>
        <w:t>. The process of reform</w:t>
      </w:r>
      <w:r w:rsidR="007B62EC" w:rsidRPr="00806122">
        <w:rPr>
          <w:sz w:val="24"/>
          <w:szCs w:val="24"/>
        </w:rPr>
        <w:t xml:space="preserve">to date </w:t>
      </w:r>
      <w:r w:rsidRPr="00806122">
        <w:rPr>
          <w:sz w:val="24"/>
          <w:szCs w:val="24"/>
        </w:rPr>
        <w:t>focused on quantity rather than quality, with many children with</w:t>
      </w:r>
      <w:r w:rsidR="006D6031">
        <w:rPr>
          <w:sz w:val="24"/>
          <w:szCs w:val="24"/>
        </w:rPr>
        <w:t xml:space="preserve"> special educational needs</w:t>
      </w:r>
      <w:r w:rsidR="007B62EC" w:rsidRPr="00806122">
        <w:rPr>
          <w:sz w:val="24"/>
          <w:szCs w:val="24"/>
        </w:rPr>
        <w:t>who are</w:t>
      </w:r>
      <w:r w:rsidRPr="00806122">
        <w:rPr>
          <w:sz w:val="24"/>
          <w:szCs w:val="24"/>
        </w:rPr>
        <w:t xml:space="preserve"> schooled in inclusive schools </w:t>
      </w:r>
      <w:r w:rsidR="007B62EC" w:rsidRPr="00806122">
        <w:rPr>
          <w:sz w:val="24"/>
          <w:szCs w:val="24"/>
        </w:rPr>
        <w:t xml:space="preserve">not </w:t>
      </w:r>
      <w:r w:rsidRPr="00806122">
        <w:rPr>
          <w:sz w:val="24"/>
          <w:szCs w:val="24"/>
        </w:rPr>
        <w:t>being provided with suitable individuali</w:t>
      </w:r>
      <w:r w:rsidR="005003CC" w:rsidRPr="00806122">
        <w:rPr>
          <w:sz w:val="24"/>
          <w:szCs w:val="24"/>
        </w:rPr>
        <w:t>s</w:t>
      </w:r>
      <w:r w:rsidRPr="00806122">
        <w:rPr>
          <w:sz w:val="24"/>
          <w:szCs w:val="24"/>
        </w:rPr>
        <w:t xml:space="preserve">ed support. Many children are integrated only formally, attending reduced hours, being present in school but not actually receiving any education, or being forced </w:t>
      </w:r>
      <w:r w:rsidR="007B62EC" w:rsidRPr="00806122">
        <w:rPr>
          <w:sz w:val="24"/>
          <w:szCs w:val="24"/>
        </w:rPr>
        <w:t>to accept</w:t>
      </w:r>
      <w:r w:rsidRPr="00806122">
        <w:rPr>
          <w:sz w:val="24"/>
          <w:szCs w:val="24"/>
        </w:rPr>
        <w:t xml:space="preserve"> home education. Furthermore, parents often have to compensate the absence of specialis</w:t>
      </w:r>
      <w:r w:rsidR="006B4121" w:rsidRPr="00806122">
        <w:rPr>
          <w:sz w:val="24"/>
          <w:szCs w:val="24"/>
        </w:rPr>
        <w:t>ed</w:t>
      </w:r>
      <w:r w:rsidRPr="00806122">
        <w:rPr>
          <w:sz w:val="24"/>
          <w:szCs w:val="24"/>
        </w:rPr>
        <w:t xml:space="preserve"> support by accompanying their children in school, potentially sacrificing their ability to hold</w:t>
      </w:r>
      <w:r w:rsidR="006B4121" w:rsidRPr="00806122">
        <w:rPr>
          <w:sz w:val="24"/>
          <w:szCs w:val="24"/>
        </w:rPr>
        <w:t xml:space="preserve"> on to</w:t>
      </w:r>
      <w:r w:rsidRPr="00806122">
        <w:rPr>
          <w:sz w:val="24"/>
          <w:szCs w:val="24"/>
        </w:rPr>
        <w:t xml:space="preserve"> a job. Parents also report experiencing difficulties with after school care, given the almost complete shortage of day </w:t>
      </w:r>
      <w:r w:rsidR="00822CF9" w:rsidRPr="00806122">
        <w:rPr>
          <w:sz w:val="24"/>
          <w:szCs w:val="24"/>
        </w:rPr>
        <w:t>centres</w:t>
      </w:r>
      <w:r w:rsidRPr="00806122">
        <w:rPr>
          <w:sz w:val="24"/>
          <w:szCs w:val="24"/>
        </w:rPr>
        <w:t xml:space="preserve"> or other support options for children with disabilities. Kindergartens are mostly unable to accommodate children with disabilities, whereas the prospects of continued </w:t>
      </w:r>
      <w:r w:rsidR="00822CF9" w:rsidRPr="00806122">
        <w:rPr>
          <w:sz w:val="24"/>
          <w:szCs w:val="24"/>
        </w:rPr>
        <w:t>enrolment</w:t>
      </w:r>
      <w:r w:rsidRPr="00806122">
        <w:rPr>
          <w:sz w:val="24"/>
          <w:szCs w:val="24"/>
        </w:rPr>
        <w:t xml:space="preserve"> beyond compulsory education ending in ninth grade is doubtful. The rates of </w:t>
      </w:r>
      <w:r w:rsidR="00822CF9" w:rsidRPr="00806122">
        <w:rPr>
          <w:sz w:val="24"/>
          <w:szCs w:val="24"/>
        </w:rPr>
        <w:t>enrolment</w:t>
      </w:r>
      <w:r w:rsidRPr="00806122">
        <w:rPr>
          <w:sz w:val="24"/>
          <w:szCs w:val="24"/>
        </w:rPr>
        <w:t xml:space="preserve"> in higher education are also reportedly very small, with higher education establishments being mostly physically inaccessible. </w:t>
      </w:r>
    </w:p>
    <w:p w:rsidR="00093099" w:rsidRPr="00961730" w:rsidRDefault="00093099" w:rsidP="000F69ED">
      <w:pPr>
        <w:pStyle w:val="SingleTxtG"/>
        <w:spacing w:after="0" w:line="360" w:lineRule="auto"/>
        <w:ind w:left="0" w:right="78"/>
        <w:jc w:val="left"/>
        <w:rPr>
          <w:sz w:val="24"/>
          <w:szCs w:val="24"/>
        </w:rPr>
      </w:pPr>
    </w:p>
    <w:p w:rsidR="00093099" w:rsidRPr="00806122" w:rsidRDefault="00093099" w:rsidP="000F69ED">
      <w:pPr>
        <w:pStyle w:val="SingleTxtG"/>
        <w:spacing w:after="0" w:line="360" w:lineRule="auto"/>
        <w:ind w:left="0" w:right="78"/>
        <w:jc w:val="left"/>
        <w:rPr>
          <w:sz w:val="24"/>
          <w:szCs w:val="24"/>
        </w:rPr>
      </w:pPr>
      <w:r w:rsidRPr="00806122">
        <w:rPr>
          <w:sz w:val="24"/>
          <w:szCs w:val="24"/>
        </w:rPr>
        <w:t>The poor performance of inclusive schools is due to a number of factors, including the prevailing lack of physical accessibility even in inclusive or special schools, the lack of reasonable accommodations and the lack of additional services such as speech therapy. The process of inclusion is hampered by a scarcity of didactic and human resources, such as accessible educational material, modified ways of teaching, modified curricula, or speciali</w:t>
      </w:r>
      <w:r w:rsidR="006A41C7" w:rsidRPr="00806122">
        <w:rPr>
          <w:sz w:val="24"/>
          <w:szCs w:val="24"/>
        </w:rPr>
        <w:t>s</w:t>
      </w:r>
      <w:r w:rsidRPr="00806122">
        <w:rPr>
          <w:sz w:val="24"/>
          <w:szCs w:val="24"/>
        </w:rPr>
        <w:t xml:space="preserve">ed auxiliary personnel, although these problems are gradually being addressed. Although there has been considerable improvement in terms of professional and public attitudes towards children with disabilities, some degree of stigma and discrimination persists. </w:t>
      </w:r>
    </w:p>
    <w:p w:rsidR="00093099" w:rsidRPr="00806122" w:rsidRDefault="00093099" w:rsidP="000F69ED">
      <w:pPr>
        <w:pStyle w:val="SingleTxtG"/>
        <w:spacing w:after="0" w:line="360" w:lineRule="auto"/>
        <w:ind w:left="0" w:right="78"/>
        <w:jc w:val="left"/>
        <w:rPr>
          <w:sz w:val="24"/>
          <w:szCs w:val="24"/>
        </w:rPr>
      </w:pPr>
    </w:p>
    <w:p w:rsidR="00093099" w:rsidRPr="00806122" w:rsidRDefault="00093099" w:rsidP="000F69ED">
      <w:pPr>
        <w:pStyle w:val="SingleTxtG"/>
        <w:spacing w:after="0" w:line="360" w:lineRule="auto"/>
        <w:ind w:left="0" w:right="78"/>
        <w:jc w:val="left"/>
        <w:rPr>
          <w:sz w:val="24"/>
          <w:szCs w:val="24"/>
        </w:rPr>
      </w:pPr>
      <w:r w:rsidRPr="00961730">
        <w:rPr>
          <w:sz w:val="24"/>
          <w:szCs w:val="24"/>
        </w:rPr>
        <w:t xml:space="preserve">Some children with disabilities are excluded from </w:t>
      </w:r>
      <w:r w:rsidR="005F7F70" w:rsidRPr="00806122">
        <w:rPr>
          <w:sz w:val="24"/>
          <w:szCs w:val="24"/>
        </w:rPr>
        <w:t>all</w:t>
      </w:r>
      <w:r w:rsidRPr="0067121F">
        <w:rPr>
          <w:sz w:val="24"/>
          <w:szCs w:val="24"/>
        </w:rPr>
        <w:t xml:space="preserve"> form</w:t>
      </w:r>
      <w:r w:rsidR="005F7F70" w:rsidRPr="00806122">
        <w:rPr>
          <w:sz w:val="24"/>
          <w:szCs w:val="24"/>
        </w:rPr>
        <w:t>s</w:t>
      </w:r>
      <w:r w:rsidRPr="00806122">
        <w:rPr>
          <w:sz w:val="24"/>
          <w:szCs w:val="24"/>
        </w:rPr>
        <w:t xml:space="preserve"> of education, whereas others attend segregated schools providing inferior education. Thus, it is estimated that 20 to 30 percent of children with disabilities neither attend school nor receive home education, particularly in rural areas. As of December 2016, there were 20 special schools in Armenia. Parents have a legal right to choose special schools over mainstream schools for their children, with that choice being motivated by the actual or perceived shortcomings of the latter. However, in addition to education provided being of inferior quality, </w:t>
      </w:r>
      <w:r w:rsidR="00822CF9" w:rsidRPr="00806122">
        <w:rPr>
          <w:sz w:val="24"/>
          <w:szCs w:val="24"/>
        </w:rPr>
        <w:t>enrolment</w:t>
      </w:r>
      <w:r w:rsidRPr="00806122">
        <w:rPr>
          <w:sz w:val="24"/>
          <w:szCs w:val="24"/>
        </w:rPr>
        <w:t xml:space="preserve"> in a special school often involves travelling long </w:t>
      </w:r>
      <w:r w:rsidRPr="00806122">
        <w:rPr>
          <w:sz w:val="24"/>
          <w:szCs w:val="24"/>
        </w:rPr>
        <w:lastRenderedPageBreak/>
        <w:t xml:space="preserve">distances or living at the school, which may aggravate the child’s isolation. There are </w:t>
      </w:r>
      <w:r w:rsidR="005F7F70" w:rsidRPr="00806122">
        <w:rPr>
          <w:sz w:val="24"/>
          <w:szCs w:val="24"/>
        </w:rPr>
        <w:t xml:space="preserve">currently </w:t>
      </w:r>
      <w:r w:rsidRPr="00806122">
        <w:rPr>
          <w:sz w:val="24"/>
          <w:szCs w:val="24"/>
        </w:rPr>
        <w:t xml:space="preserve">670 children in state orphanages, of whom </w:t>
      </w:r>
      <w:r w:rsidR="00822CF9" w:rsidRPr="00806122">
        <w:rPr>
          <w:sz w:val="24"/>
          <w:szCs w:val="24"/>
        </w:rPr>
        <w:t>70 percent have disabilities</w:t>
      </w:r>
      <w:r w:rsidRPr="00806122">
        <w:rPr>
          <w:sz w:val="24"/>
          <w:szCs w:val="24"/>
        </w:rPr>
        <w:t>. Most of these children go to special schools, receive limited education inside the orphanage, or in some case receive no education at all, with very few attending mainstream schools</w:t>
      </w:r>
      <w:r w:rsidR="006D6031">
        <w:rPr>
          <w:sz w:val="24"/>
          <w:szCs w:val="24"/>
        </w:rPr>
        <w:t>.</w:t>
      </w:r>
    </w:p>
    <w:p w:rsidR="005F7F70" w:rsidRDefault="005F7F70" w:rsidP="000F69ED">
      <w:pPr>
        <w:pStyle w:val="SingleTxtG"/>
        <w:spacing w:after="0" w:line="360" w:lineRule="auto"/>
        <w:ind w:left="0" w:right="78"/>
        <w:jc w:val="left"/>
        <w:rPr>
          <w:sz w:val="24"/>
          <w:szCs w:val="24"/>
        </w:rPr>
      </w:pPr>
    </w:p>
    <w:p w:rsidR="001017AC" w:rsidRDefault="001017AC" w:rsidP="000F69ED">
      <w:pPr>
        <w:pStyle w:val="SingleTxtG"/>
        <w:spacing w:after="0" w:line="360" w:lineRule="auto"/>
        <w:ind w:left="0" w:right="78"/>
        <w:jc w:val="left"/>
        <w:rPr>
          <w:sz w:val="24"/>
          <w:szCs w:val="24"/>
        </w:rPr>
      </w:pPr>
    </w:p>
    <w:p w:rsidR="001017AC" w:rsidRDefault="001017AC" w:rsidP="000F69ED">
      <w:pPr>
        <w:pStyle w:val="SingleTxtG"/>
        <w:spacing w:after="0" w:line="360" w:lineRule="auto"/>
        <w:ind w:left="0" w:right="78"/>
        <w:jc w:val="left"/>
        <w:rPr>
          <w:sz w:val="24"/>
          <w:szCs w:val="24"/>
        </w:rPr>
      </w:pPr>
    </w:p>
    <w:p w:rsidR="001017AC" w:rsidRPr="00806122" w:rsidRDefault="001017AC" w:rsidP="000F69ED">
      <w:pPr>
        <w:pStyle w:val="SingleTxtG"/>
        <w:spacing w:after="0" w:line="360" w:lineRule="auto"/>
        <w:ind w:left="0" w:right="78"/>
        <w:jc w:val="left"/>
        <w:rPr>
          <w:sz w:val="24"/>
          <w:szCs w:val="24"/>
        </w:rPr>
      </w:pPr>
    </w:p>
    <w:p w:rsidR="00093099" w:rsidRPr="001017AC" w:rsidRDefault="00885ADE" w:rsidP="000F69ED">
      <w:pPr>
        <w:pStyle w:val="ListParagraph"/>
        <w:numPr>
          <w:ilvl w:val="0"/>
          <w:numId w:val="6"/>
        </w:numPr>
        <w:spacing w:line="360" w:lineRule="auto"/>
        <w:rPr>
          <w:rFonts w:ascii="Times New Roman" w:hAnsi="Times New Roman" w:cs="Times New Roman"/>
          <w:b/>
          <w:sz w:val="28"/>
        </w:rPr>
      </w:pPr>
      <w:r w:rsidRPr="001017AC">
        <w:rPr>
          <w:rFonts w:ascii="Times New Roman" w:hAnsi="Times New Roman" w:cs="Times New Roman"/>
          <w:b/>
          <w:sz w:val="28"/>
        </w:rPr>
        <w:t>The right to work</w:t>
      </w:r>
    </w:p>
    <w:p w:rsidR="00093099" w:rsidRPr="00806122" w:rsidRDefault="00093099" w:rsidP="000F69ED">
      <w:pPr>
        <w:pStyle w:val="ListParagraph"/>
        <w:spacing w:line="360" w:lineRule="auto"/>
        <w:ind w:left="1080"/>
        <w:rPr>
          <w:rFonts w:ascii="Times New Roman" w:hAnsi="Times New Roman" w:cs="Times New Roman"/>
        </w:rPr>
      </w:pPr>
    </w:p>
    <w:p w:rsidR="00093099" w:rsidRPr="00806122" w:rsidRDefault="00093099" w:rsidP="000F69ED">
      <w:pPr>
        <w:spacing w:line="360" w:lineRule="auto"/>
        <w:rPr>
          <w:rFonts w:ascii="Times New Roman" w:eastAsia="Times New Roman" w:hAnsi="Times New Roman" w:cs="Times New Roman"/>
        </w:rPr>
      </w:pPr>
      <w:r w:rsidRPr="00806122">
        <w:rPr>
          <w:rFonts w:ascii="Times New Roman" w:hAnsi="Times New Roman" w:cs="Times New Roman"/>
        </w:rPr>
        <w:t xml:space="preserve">Article 27 of the </w:t>
      </w:r>
      <w:r w:rsidR="005F7F70" w:rsidRPr="00806122">
        <w:rPr>
          <w:rFonts w:ascii="Times New Roman" w:hAnsi="Times New Roman" w:cs="Times New Roman"/>
        </w:rPr>
        <w:t xml:space="preserve">UN </w:t>
      </w:r>
      <w:r w:rsidRPr="00806122">
        <w:rPr>
          <w:rFonts w:ascii="Times New Roman" w:hAnsi="Times New Roman" w:cs="Times New Roman"/>
        </w:rPr>
        <w:t>CRPD on the right to work of persons with disabilities provides a detailed legal blueprint for State obligations in relation to work and employment, drawing from similar language in the Universal Declaration of Human Rights (Art. 23) and the ICESCR (Art. 6).</w:t>
      </w:r>
      <w:r w:rsidRPr="00961730">
        <w:rPr>
          <w:rStyle w:val="FootnoteReference"/>
          <w:rFonts w:ascii="Times New Roman" w:hAnsi="Times New Roman" w:cs="Times New Roman"/>
        </w:rPr>
        <w:footnoteReference w:id="58"/>
      </w:r>
      <w:r w:rsidRPr="00961730">
        <w:rPr>
          <w:rFonts w:ascii="Times New Roman" w:hAnsi="Times New Roman" w:cs="Times New Roman"/>
        </w:rPr>
        <w:t xml:space="preserve"> It states that persons with disabilities have a right to work on an equal basis with others, including the right to the opportunity to gain a living by work freely chose</w:t>
      </w:r>
      <w:r w:rsidRPr="00806122">
        <w:rPr>
          <w:rFonts w:ascii="Times New Roman" w:hAnsi="Times New Roman" w:cs="Times New Roman"/>
        </w:rPr>
        <w:t xml:space="preserve">n or accepted in a labour market and work environment that is open, inclusive and accessible, comprising public and private sectors. This objective shall be accomplished by a range of measures, including legislative measures, such as providing adequate protections against discrimination based on disability in the area of employment, improving accessibility and providing reasonable accommodation in </w:t>
      </w:r>
      <w:r w:rsidR="00B55F7F" w:rsidRPr="00806122">
        <w:rPr>
          <w:rFonts w:ascii="Times New Roman" w:hAnsi="Times New Roman" w:cs="Times New Roman"/>
        </w:rPr>
        <w:t>t</w:t>
      </w:r>
      <w:r w:rsidRPr="00806122">
        <w:rPr>
          <w:rFonts w:ascii="Times New Roman" w:hAnsi="Times New Roman" w:cs="Times New Roman"/>
        </w:rPr>
        <w:t>he work place and taking positive measures to promote employment opportunities for persons with disabilities. Article 27 of the CRPD is complemented by other relevant instruments and authoritative interpretative commentaries adopted at the global level, including the ICESCR</w:t>
      </w:r>
      <w:r w:rsidRPr="00961730">
        <w:rPr>
          <w:rStyle w:val="FootnoteReference"/>
          <w:rFonts w:ascii="Times New Roman" w:hAnsi="Times New Roman" w:cs="Times New Roman"/>
        </w:rPr>
        <w:footnoteReference w:id="59"/>
      </w:r>
      <w:r w:rsidRPr="00961730">
        <w:rPr>
          <w:rFonts w:ascii="Times New Roman" w:hAnsi="Times New Roman" w:cs="Times New Roman"/>
        </w:rPr>
        <w:t xml:space="preserve"> and the relevant instruments adopted under the aegis of the International Labour Organisat</w:t>
      </w:r>
      <w:r w:rsidRPr="00806122">
        <w:rPr>
          <w:rFonts w:ascii="Times New Roman" w:hAnsi="Times New Roman" w:cs="Times New Roman"/>
        </w:rPr>
        <w:t xml:space="preserve">ion. </w:t>
      </w:r>
    </w:p>
    <w:p w:rsidR="00093099" w:rsidRPr="00806122" w:rsidRDefault="00093099" w:rsidP="000F69ED">
      <w:pPr>
        <w:spacing w:line="360" w:lineRule="auto"/>
        <w:rPr>
          <w:rFonts w:ascii="Times New Roman" w:hAnsi="Times New Roman" w:cs="Times New Roman"/>
        </w:rPr>
      </w:pPr>
    </w:p>
    <w:p w:rsidR="00093099"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In Europe, Article 15§2 of the </w:t>
      </w:r>
      <w:r w:rsidR="00DF26E9" w:rsidRPr="00806122">
        <w:rPr>
          <w:rFonts w:ascii="Times New Roman" w:hAnsi="Times New Roman" w:cs="Times New Roman"/>
        </w:rPr>
        <w:t>r</w:t>
      </w:r>
      <w:r w:rsidRPr="00806122">
        <w:rPr>
          <w:rFonts w:ascii="Times New Roman" w:hAnsi="Times New Roman" w:cs="Times New Roman"/>
        </w:rPr>
        <w:t>evised European Social Charter enjoins State</w:t>
      </w:r>
      <w:r w:rsidR="00903B00" w:rsidRPr="00806122">
        <w:rPr>
          <w:rFonts w:ascii="Times New Roman" w:hAnsi="Times New Roman" w:cs="Times New Roman"/>
        </w:rPr>
        <w:t>s Parties</w:t>
      </w:r>
      <w:r w:rsidRPr="00806122">
        <w:rPr>
          <w:rFonts w:ascii="Times New Roman" w:hAnsi="Times New Roman" w:cs="Times New Roman"/>
        </w:rPr>
        <w:t xml:space="preserve"> to promote the access to employment of persons with disabilities with the aim of facilitating the exercise of their right to independence, social integration and </w:t>
      </w:r>
      <w:r w:rsidRPr="00806122">
        <w:rPr>
          <w:rFonts w:ascii="Times New Roman" w:hAnsi="Times New Roman" w:cs="Times New Roman"/>
        </w:rPr>
        <w:lastRenderedPageBreak/>
        <w:t>participation in the life of the community. Accordingly, State</w:t>
      </w:r>
      <w:r w:rsidR="00903B00" w:rsidRPr="00806122">
        <w:rPr>
          <w:rFonts w:ascii="Times New Roman" w:hAnsi="Times New Roman" w:cs="Times New Roman"/>
        </w:rPr>
        <w:t>s P</w:t>
      </w:r>
      <w:r w:rsidRPr="00806122">
        <w:rPr>
          <w:rFonts w:ascii="Times New Roman" w:hAnsi="Times New Roman" w:cs="Times New Roman"/>
        </w:rPr>
        <w:t xml:space="preserve">arties shall take measures with a view to facilitating access to employment and job retention in the “ordinary working employment”, as well as adjusting working conditions to the needs of persons with disabilities. Article 15§2 foresees the possibility of organising sheltered employment where other options in the open labour market have been exhausted. </w:t>
      </w:r>
    </w:p>
    <w:p w:rsidR="00885ADE" w:rsidRPr="00806122" w:rsidRDefault="00885ADE" w:rsidP="000F69ED">
      <w:pPr>
        <w:spacing w:line="360" w:lineRule="auto"/>
        <w:rPr>
          <w:rFonts w:ascii="Times New Roman" w:hAnsi="Times New Roman" w:cs="Times New Roman"/>
        </w:rPr>
      </w:pPr>
    </w:p>
    <w:p w:rsidR="00885ADE" w:rsidRPr="00957696"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In its Concluding observations on Armenia, the </w:t>
      </w:r>
      <w:r w:rsidR="00DF26E9" w:rsidRPr="00806122">
        <w:rPr>
          <w:rFonts w:ascii="Times New Roman" w:hAnsi="Times New Roman" w:cs="Times New Roman"/>
        </w:rPr>
        <w:t xml:space="preserve">UN </w:t>
      </w:r>
      <w:r w:rsidRPr="00806122">
        <w:rPr>
          <w:rFonts w:ascii="Times New Roman" w:hAnsi="Times New Roman" w:cs="Times New Roman"/>
        </w:rPr>
        <w:t>CRPDCommittee expressed concern in relation to the significant unemployment rates among people with disabilities and the lack of adequate policies and programmes to address the situation, calling for adequate measures to be taken in that respect.</w:t>
      </w:r>
      <w:r w:rsidR="00885ADE" w:rsidRPr="00961730">
        <w:rPr>
          <w:rStyle w:val="FootnoteReference"/>
          <w:rFonts w:ascii="Times New Roman" w:hAnsi="Times New Roman" w:cs="Times New Roman"/>
        </w:rPr>
        <w:footnoteReference w:id="60"/>
      </w:r>
    </w:p>
    <w:p w:rsidR="00885ADE" w:rsidRPr="00806122" w:rsidRDefault="00885ADE" w:rsidP="000F69ED">
      <w:pPr>
        <w:spacing w:line="360" w:lineRule="auto"/>
        <w:rPr>
          <w:rFonts w:ascii="Times New Roman" w:hAnsi="Times New Roman" w:cs="Times New Roman"/>
        </w:rPr>
      </w:pPr>
    </w:p>
    <w:p w:rsidR="00093099"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In its latest report on Armenia published in 2015, the </w:t>
      </w:r>
      <w:r w:rsidR="00DF26E9" w:rsidRPr="00806122">
        <w:rPr>
          <w:rFonts w:ascii="Times New Roman" w:hAnsi="Times New Roman" w:cs="Times New Roman"/>
        </w:rPr>
        <w:t xml:space="preserve">European </w:t>
      </w:r>
      <w:r w:rsidRPr="00806122">
        <w:rPr>
          <w:rFonts w:ascii="Times New Roman" w:hAnsi="Times New Roman" w:cs="Times New Roman"/>
        </w:rPr>
        <w:t xml:space="preserve">Committee </w:t>
      </w:r>
      <w:r w:rsidR="00DF26E9" w:rsidRPr="00806122">
        <w:rPr>
          <w:rFonts w:ascii="Times New Roman" w:hAnsi="Times New Roman" w:cs="Times New Roman"/>
        </w:rPr>
        <w:t xml:space="preserve">of </w:t>
      </w:r>
      <w:r w:rsidRPr="00806122">
        <w:rPr>
          <w:rFonts w:ascii="Times New Roman" w:hAnsi="Times New Roman" w:cs="Times New Roman"/>
        </w:rPr>
        <w:t xml:space="preserve">Social Rights noted that the Armenian Government did not submit sufficient information regarding the level of employment among persons with disabilities, the existence and functioning of judicial and non-judicial remedies for disability-based discrimination, and the implementation of programmes and measures implemented with a view to </w:t>
      </w:r>
      <w:r w:rsidRPr="006D6031">
        <w:rPr>
          <w:rFonts w:ascii="Times New Roman" w:hAnsi="Times New Roman" w:cs="Times New Roman"/>
        </w:rPr>
        <w:t>bolstering</w:t>
      </w:r>
      <w:r w:rsidRPr="00961730">
        <w:rPr>
          <w:rFonts w:ascii="Times New Roman" w:hAnsi="Times New Roman" w:cs="Times New Roman"/>
        </w:rPr>
        <w:t xml:space="preserve"> employment among persons with disabilities. Accordingly, the </w:t>
      </w:r>
      <w:r w:rsidR="00DF26E9" w:rsidRPr="00957696">
        <w:rPr>
          <w:rFonts w:ascii="Times New Roman" w:hAnsi="Times New Roman" w:cs="Times New Roman"/>
        </w:rPr>
        <w:t xml:space="preserve">European </w:t>
      </w:r>
      <w:r w:rsidRPr="0067121F">
        <w:rPr>
          <w:rFonts w:ascii="Times New Roman" w:hAnsi="Times New Roman" w:cs="Times New Roman"/>
        </w:rPr>
        <w:t xml:space="preserve">Committee </w:t>
      </w:r>
      <w:r w:rsidR="00DF26E9" w:rsidRPr="00806122">
        <w:rPr>
          <w:rFonts w:ascii="Times New Roman" w:hAnsi="Times New Roman" w:cs="Times New Roman"/>
        </w:rPr>
        <w:t xml:space="preserve">of </w:t>
      </w:r>
      <w:r w:rsidRPr="00806122">
        <w:rPr>
          <w:rFonts w:ascii="Times New Roman" w:hAnsi="Times New Roman" w:cs="Times New Roman"/>
        </w:rPr>
        <w:t>Social Rights concluded that the situation in Armenia is not in conformity with Article 15§2 of the Charter on the ground that it has not been established that persons with disabilities are guaranteed effective protection against discrimination in employment.</w:t>
      </w:r>
    </w:p>
    <w:p w:rsidR="00885ADE" w:rsidRPr="00806122" w:rsidRDefault="00885ADE" w:rsidP="000F69ED">
      <w:pPr>
        <w:spacing w:line="360" w:lineRule="auto"/>
        <w:rPr>
          <w:rFonts w:ascii="Times New Roman" w:hAnsi="Times New Roman" w:cs="Times New Roman"/>
        </w:rPr>
      </w:pPr>
    </w:p>
    <w:p w:rsidR="00093099"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The Law on employment, which entered into force in 2014, includes provisions that refer specifically to persons with disabilities, who qualify as “non-competitive unemployed persons in the labour market”, eligible for certain measures of support to facilitate their employment. Thus, in addition to measures of support generally available to the unemployed, there are several facilities specifically tailored for persons with disabilities such as the right to job placement within their dedicated quota and the right to reasonable accommodation in the work place. The law provides for a mandatory quota of disabled employees that was supposed to apply by 2016 for the public sector and by 2017 for the private sector. The state committed to pay the </w:t>
      </w:r>
      <w:r w:rsidRPr="00806122">
        <w:rPr>
          <w:rFonts w:ascii="Times New Roman" w:hAnsi="Times New Roman" w:cs="Times New Roman"/>
        </w:rPr>
        <w:lastRenderedPageBreak/>
        <w:t xml:space="preserve">salaries of those employed as part of the quota for a fixed period of time from a special extra budgetary fund. </w:t>
      </w:r>
    </w:p>
    <w:p w:rsidR="00885ADE" w:rsidRPr="00806122" w:rsidRDefault="00885ADE" w:rsidP="000F69ED">
      <w:pPr>
        <w:spacing w:line="360" w:lineRule="auto"/>
        <w:rPr>
          <w:rFonts w:ascii="Times New Roman" w:hAnsi="Times New Roman" w:cs="Times New Roman"/>
        </w:rPr>
      </w:pPr>
    </w:p>
    <w:p w:rsidR="00093099" w:rsidRPr="00961730"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The Law on social protection of persons with disabilities, although mostly out-dated and steeped in the medical model of </w:t>
      </w:r>
      <w:r w:rsidR="00903B00" w:rsidRPr="00806122">
        <w:rPr>
          <w:rFonts w:ascii="Times New Roman" w:hAnsi="Times New Roman" w:cs="Times New Roman"/>
        </w:rPr>
        <w:t xml:space="preserve">disability, contains a modicum ofguarantees </w:t>
      </w:r>
      <w:r w:rsidRPr="00806122">
        <w:rPr>
          <w:rFonts w:ascii="Times New Roman" w:hAnsi="Times New Roman" w:cs="Times New Roman"/>
        </w:rPr>
        <w:t xml:space="preserve">against </w:t>
      </w:r>
      <w:r w:rsidR="00903B00" w:rsidRPr="00806122">
        <w:rPr>
          <w:rFonts w:ascii="Times New Roman" w:hAnsi="Times New Roman" w:cs="Times New Roman"/>
        </w:rPr>
        <w:t xml:space="preserve">disability </w:t>
      </w:r>
      <w:r w:rsidRPr="00806122">
        <w:rPr>
          <w:rFonts w:ascii="Times New Roman" w:hAnsi="Times New Roman" w:cs="Times New Roman"/>
        </w:rPr>
        <w:t xml:space="preserve">discrimination in the area of employment, including for example a ban on any refusal to hire or refuse the promotion of a person with disabilities, or the obligation to provide certain accommodations based on the treatment plan of the person in question. The </w:t>
      </w:r>
      <w:r w:rsidR="00DF26E9" w:rsidRPr="00806122">
        <w:rPr>
          <w:rFonts w:ascii="Times New Roman" w:hAnsi="Times New Roman" w:cs="Times New Roman"/>
        </w:rPr>
        <w:t xml:space="preserve">Comprehensive </w:t>
      </w:r>
      <w:r w:rsidRPr="00806122">
        <w:rPr>
          <w:rFonts w:ascii="Times New Roman" w:hAnsi="Times New Roman" w:cs="Times New Roman"/>
        </w:rPr>
        <w:t>pr</w:t>
      </w:r>
      <w:r w:rsidR="00903B00" w:rsidRPr="00806122">
        <w:rPr>
          <w:rFonts w:ascii="Times New Roman" w:hAnsi="Times New Roman" w:cs="Times New Roman"/>
        </w:rPr>
        <w:t>ogram</w:t>
      </w:r>
      <w:r w:rsidR="00DF26E9" w:rsidRPr="00806122">
        <w:rPr>
          <w:rFonts w:ascii="Times New Roman" w:hAnsi="Times New Roman" w:cs="Times New Roman"/>
        </w:rPr>
        <w:t>me</w:t>
      </w:r>
      <w:r w:rsidR="00903B00" w:rsidRPr="00806122">
        <w:rPr>
          <w:rFonts w:ascii="Times New Roman" w:hAnsi="Times New Roman" w:cs="Times New Roman"/>
        </w:rPr>
        <w:t xml:space="preserve"> on social inclusion of persons with disabilitie</w:t>
      </w:r>
      <w:r w:rsidRPr="00806122">
        <w:rPr>
          <w:rFonts w:ascii="Times New Roman" w:hAnsi="Times New Roman" w:cs="Times New Roman"/>
        </w:rPr>
        <w:t>s 2017-2021 also includes several meas</w:t>
      </w:r>
      <w:r w:rsidR="00D37FEB" w:rsidRPr="00806122">
        <w:rPr>
          <w:rFonts w:ascii="Times New Roman" w:hAnsi="Times New Roman" w:cs="Times New Roman"/>
        </w:rPr>
        <w:t>ures in the area of employment, including program</w:t>
      </w:r>
      <w:r w:rsidR="00DF26E9" w:rsidRPr="00806122">
        <w:rPr>
          <w:rFonts w:ascii="Times New Roman" w:hAnsi="Times New Roman" w:cs="Times New Roman"/>
        </w:rPr>
        <w:t>me</w:t>
      </w:r>
      <w:r w:rsidR="00D37FEB" w:rsidRPr="00806122">
        <w:rPr>
          <w:rFonts w:ascii="Times New Roman" w:hAnsi="Times New Roman" w:cs="Times New Roman"/>
        </w:rPr>
        <w:t>s for speciali</w:t>
      </w:r>
      <w:r w:rsidR="00DF26E9" w:rsidRPr="00806122">
        <w:rPr>
          <w:rFonts w:ascii="Times New Roman" w:hAnsi="Times New Roman" w:cs="Times New Roman"/>
        </w:rPr>
        <w:t>s</w:t>
      </w:r>
      <w:r w:rsidR="00D37FEB" w:rsidRPr="00806122">
        <w:rPr>
          <w:rFonts w:ascii="Times New Roman" w:hAnsi="Times New Roman" w:cs="Times New Roman"/>
        </w:rPr>
        <w:t xml:space="preserve">ed training, recovery of working skills, job coaching, and work place adaptation. </w:t>
      </w:r>
    </w:p>
    <w:p w:rsidR="00885ADE" w:rsidRPr="00806122" w:rsidRDefault="00885ADE" w:rsidP="000F69ED">
      <w:pPr>
        <w:spacing w:line="360" w:lineRule="auto"/>
        <w:rPr>
          <w:rFonts w:ascii="Times New Roman" w:hAnsi="Times New Roman" w:cs="Times New Roman"/>
        </w:rPr>
      </w:pPr>
    </w:p>
    <w:p w:rsidR="00093099"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State Employment Service Agencies are primarily entrusted with implementing state policies aimed at supporting persons with disabilities in the area of employment, including by </w:t>
      </w:r>
      <w:r w:rsidR="00885ADE" w:rsidRPr="00806122">
        <w:rPr>
          <w:rFonts w:ascii="Times New Roman" w:hAnsi="Times New Roman" w:cs="Times New Roman"/>
        </w:rPr>
        <w:t>maintaining a</w:t>
      </w:r>
      <w:r w:rsidRPr="00806122">
        <w:rPr>
          <w:rFonts w:ascii="Times New Roman" w:hAnsi="Times New Roman" w:cs="Times New Roman"/>
        </w:rPr>
        <w:t xml:space="preserve"> database of persons looking fo</w:t>
      </w:r>
      <w:r w:rsidR="00903B00" w:rsidRPr="00806122">
        <w:rPr>
          <w:rFonts w:ascii="Times New Roman" w:hAnsi="Times New Roman" w:cs="Times New Roman"/>
        </w:rPr>
        <w:t xml:space="preserve">r employment. Non-governmental </w:t>
      </w:r>
      <w:r w:rsidR="00164FD6" w:rsidRPr="00806122">
        <w:rPr>
          <w:rFonts w:ascii="Times New Roman" w:hAnsi="Times New Roman" w:cs="Times New Roman"/>
        </w:rPr>
        <w:t>organisations</w:t>
      </w:r>
      <w:r w:rsidRPr="00806122">
        <w:rPr>
          <w:rFonts w:ascii="Times New Roman" w:hAnsi="Times New Roman" w:cs="Times New Roman"/>
        </w:rPr>
        <w:t xml:space="preserve"> are also running various support services in the area of employment, </w:t>
      </w:r>
      <w:r w:rsidR="00B01D78">
        <w:rPr>
          <w:rFonts w:ascii="Times New Roman" w:hAnsi="Times New Roman" w:cs="Times New Roman"/>
        </w:rPr>
        <w:t xml:space="preserve">such </w:t>
      </w:r>
      <w:r w:rsidRPr="00806122">
        <w:rPr>
          <w:rFonts w:ascii="Times New Roman" w:hAnsi="Times New Roman" w:cs="Times New Roman"/>
        </w:rPr>
        <w:t xml:space="preserve">facilitating the </w:t>
      </w:r>
      <w:r w:rsidRPr="006D6031">
        <w:rPr>
          <w:rFonts w:ascii="Times New Roman" w:hAnsi="Times New Roman" w:cs="Times New Roman"/>
        </w:rPr>
        <w:t>relationship with employees</w:t>
      </w:r>
      <w:r w:rsidR="00B01D78">
        <w:rPr>
          <w:rFonts w:ascii="Times New Roman" w:hAnsi="Times New Roman" w:cs="Times New Roman"/>
        </w:rPr>
        <w:t>,or</w:t>
      </w:r>
      <w:r w:rsidRPr="006D6031">
        <w:rPr>
          <w:rFonts w:ascii="Times New Roman" w:hAnsi="Times New Roman" w:cs="Times New Roman"/>
        </w:rPr>
        <w:t xml:space="preserve"> hiring persons</w:t>
      </w:r>
      <w:r w:rsidRPr="00961730">
        <w:rPr>
          <w:rFonts w:ascii="Times New Roman" w:hAnsi="Times New Roman" w:cs="Times New Roman"/>
        </w:rPr>
        <w:t xml:space="preserve"> with disabilities among others. Notably, between 2012 and 2016, Save the Children and USAID implemented the </w:t>
      </w:r>
      <w:r w:rsidRPr="00806122">
        <w:rPr>
          <w:rFonts w:ascii="Times New Roman" w:hAnsi="Times New Roman" w:cs="Times New Roman"/>
          <w:bCs/>
        </w:rPr>
        <w:t>Livelihood Improvement through Fostered Employment (LIFE) for People with Disabilities Program designed as “an effective model for provision of employment of persons with disabilities”, including awareness raising, integrated training, job placement and stakeholder capacity building components.</w:t>
      </w:r>
      <w:r w:rsidR="00885ADE" w:rsidRPr="00961730">
        <w:rPr>
          <w:rStyle w:val="FootnoteReference"/>
          <w:rFonts w:ascii="Times New Roman" w:hAnsi="Times New Roman" w:cs="Times New Roman"/>
        </w:rPr>
        <w:footnoteReference w:id="61"/>
      </w:r>
      <w:r w:rsidRPr="00961730">
        <w:rPr>
          <w:rFonts w:ascii="Times New Roman" w:hAnsi="Times New Roman" w:cs="Times New Roman"/>
          <w:bCs/>
        </w:rPr>
        <w:t xml:space="preserve"> The program</w:t>
      </w:r>
      <w:r w:rsidR="004743F6" w:rsidRPr="00806122">
        <w:rPr>
          <w:rFonts w:ascii="Times New Roman" w:hAnsi="Times New Roman" w:cs="Times New Roman"/>
          <w:bCs/>
        </w:rPr>
        <w:t>me</w:t>
      </w:r>
      <w:r w:rsidRPr="00806122">
        <w:rPr>
          <w:rFonts w:ascii="Times New Roman" w:hAnsi="Times New Roman" w:cs="Times New Roman"/>
          <w:bCs/>
        </w:rPr>
        <w:t xml:space="preserve"> successfully piloted alternative initiatives aimed at bridging people with disabilities to employment, including </w:t>
      </w:r>
      <w:r w:rsidRPr="00806122">
        <w:rPr>
          <w:rFonts w:ascii="Times New Roman" w:hAnsi="Times New Roman" w:cs="Times New Roman"/>
        </w:rPr>
        <w:t xml:space="preserve">supported employment, on-the-job training, self-employment or social enterprises. </w:t>
      </w:r>
      <w:r w:rsidR="00B40973" w:rsidRPr="00806122">
        <w:rPr>
          <w:rFonts w:ascii="Times New Roman" w:hAnsi="Times New Roman" w:cs="Times New Roman"/>
        </w:rPr>
        <w:t>However, the program had to be suspended due to lack of funding, leaving two hundred persons with disabilities without work. I</w:t>
      </w:r>
      <w:r w:rsidRPr="00961730">
        <w:rPr>
          <w:rFonts w:ascii="Times New Roman" w:hAnsi="Times New Roman" w:cs="Times New Roman"/>
        </w:rPr>
        <w:t xml:space="preserve">n the absence of government support, many private sector initiative lack sustainability and do not leave a lasting legacy. </w:t>
      </w:r>
    </w:p>
    <w:p w:rsidR="00885ADE" w:rsidRPr="00961730" w:rsidRDefault="00885ADE" w:rsidP="000F69ED">
      <w:pPr>
        <w:pStyle w:val="Default"/>
        <w:spacing w:line="360" w:lineRule="auto"/>
        <w:rPr>
          <w:rFonts w:ascii="Times New Roman" w:hAnsi="Times New Roman" w:cs="Times New Roman"/>
          <w:color w:val="auto"/>
          <w:lang w:val="en-GB"/>
        </w:rPr>
      </w:pPr>
    </w:p>
    <w:p w:rsidR="00093099"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Several legislative projects in the area of employment of persons with disabilities are currently in preparation, as follows: </w:t>
      </w:r>
    </w:p>
    <w:p w:rsidR="00093099" w:rsidRPr="00806122" w:rsidRDefault="00093099" w:rsidP="000F69ED">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lastRenderedPageBreak/>
        <w:t xml:space="preserve">a law on </w:t>
      </w:r>
      <w:r w:rsidR="00903B00" w:rsidRPr="00806122">
        <w:rPr>
          <w:rFonts w:ascii="Times New Roman" w:hAnsi="Times New Roman" w:cs="Times New Roman"/>
        </w:rPr>
        <w:t>protecting the</w:t>
      </w:r>
      <w:r w:rsidRPr="00806122">
        <w:rPr>
          <w:rFonts w:ascii="Times New Roman" w:hAnsi="Times New Roman" w:cs="Times New Roman"/>
        </w:rPr>
        <w:t xml:space="preserve"> rights of persons</w:t>
      </w:r>
      <w:r w:rsidR="003F078B" w:rsidRPr="00806122">
        <w:rPr>
          <w:rFonts w:ascii="Times New Roman" w:hAnsi="Times New Roman" w:cs="Times New Roman"/>
        </w:rPr>
        <w:t xml:space="preserve"> with disabilities</w:t>
      </w:r>
      <w:r w:rsidRPr="00806122">
        <w:rPr>
          <w:rFonts w:ascii="Times New Roman" w:hAnsi="Times New Roman" w:cs="Times New Roman"/>
        </w:rPr>
        <w:t xml:space="preserve"> and their social inclusion, with  more detailed provisions on disability-based discrimination, to replace the outdated law </w:t>
      </w:r>
      <w:r w:rsidR="00885ADE" w:rsidRPr="00806122">
        <w:rPr>
          <w:rFonts w:ascii="Times New Roman" w:hAnsi="Times New Roman" w:cs="Times New Roman"/>
        </w:rPr>
        <w:t>currently in place</w:t>
      </w:r>
      <w:r w:rsidRPr="00806122">
        <w:rPr>
          <w:rFonts w:ascii="Times New Roman" w:hAnsi="Times New Roman" w:cs="Times New Roman"/>
        </w:rPr>
        <w:t>;</w:t>
      </w:r>
    </w:p>
    <w:p w:rsidR="00093099" w:rsidRPr="00806122" w:rsidRDefault="00093099" w:rsidP="000F69ED">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a new methodology to certify disability based on the principles of the International Classification of Functioning of the World Health </w:t>
      </w:r>
      <w:r w:rsidR="00164FD6" w:rsidRPr="00806122">
        <w:rPr>
          <w:rFonts w:ascii="Times New Roman" w:hAnsi="Times New Roman" w:cs="Times New Roman"/>
        </w:rPr>
        <w:t>Organisation</w:t>
      </w:r>
      <w:r w:rsidR="00903B00" w:rsidRPr="00806122">
        <w:rPr>
          <w:rFonts w:ascii="Times New Roman" w:hAnsi="Times New Roman" w:cs="Times New Roman"/>
        </w:rPr>
        <w:t>;</w:t>
      </w:r>
    </w:p>
    <w:p w:rsidR="00093099" w:rsidRPr="00806122" w:rsidRDefault="00093099" w:rsidP="000F69ED">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 law on anti-discrimination, as discussed above, that would also cover disability-based discrimination</w:t>
      </w:r>
      <w:r w:rsidR="00885ADE" w:rsidRPr="00806122">
        <w:rPr>
          <w:rFonts w:ascii="Times New Roman" w:hAnsi="Times New Roman" w:cs="Times New Roman"/>
        </w:rPr>
        <w:t>.</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D37FEB" w:rsidRPr="00806122" w:rsidRDefault="00D37FEB" w:rsidP="000F69ED">
      <w:pPr>
        <w:widowControl w:val="0"/>
        <w:autoSpaceDE w:val="0"/>
        <w:autoSpaceDN w:val="0"/>
        <w:adjustRightInd w:val="0"/>
        <w:spacing w:line="360" w:lineRule="auto"/>
        <w:rPr>
          <w:rFonts w:ascii="Times New Roman" w:hAnsi="Times New Roman" w:cs="Times New Roman"/>
        </w:rPr>
      </w:pPr>
    </w:p>
    <w:p w:rsidR="00093099" w:rsidRPr="00961730" w:rsidRDefault="00D37FEB"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The impact of most measures prescribed in the above-mention laws and policies is unknown, but likely to be very limited. </w:t>
      </w:r>
      <w:r w:rsidR="00093099" w:rsidRPr="00961730">
        <w:rPr>
          <w:rFonts w:ascii="Times New Roman" w:hAnsi="Times New Roman" w:cs="Times New Roman"/>
        </w:rPr>
        <w:t xml:space="preserve">A study published in 2013 cites an extremely high rate of unemployment among persons with disabilities at </w:t>
      </w:r>
      <w:r w:rsidR="00093099" w:rsidRPr="00806122">
        <w:rPr>
          <w:rFonts w:ascii="Times New Roman" w:hAnsi="Times New Roman" w:cs="Times New Roman"/>
        </w:rPr>
        <w:t>92%, despite the measures of support adopted by the Government</w:t>
      </w:r>
      <w:r w:rsidR="00093099" w:rsidRPr="00961730">
        <w:rPr>
          <w:rStyle w:val="FootnoteReference"/>
          <w:rFonts w:ascii="Times New Roman" w:hAnsi="Times New Roman" w:cs="Times New Roman"/>
        </w:rPr>
        <w:footnoteReference w:id="62"/>
      </w:r>
      <w:r w:rsidR="00093099" w:rsidRPr="00961730">
        <w:rPr>
          <w:rFonts w:ascii="Times New Roman" w:hAnsi="Times New Roman" w:cs="Times New Roman"/>
        </w:rPr>
        <w:t xml:space="preserve"> The most significant barriers to employment of persons with disabilities were the employers’ negative attitudes as well as a lack of knowledge about their needs and about available State-provi</w:t>
      </w:r>
      <w:r w:rsidR="00093099" w:rsidRPr="00806122">
        <w:rPr>
          <w:rFonts w:ascii="Times New Roman" w:hAnsi="Times New Roman" w:cs="Times New Roman"/>
        </w:rPr>
        <w:t>ded incentives in this area, the lack of supportive governmental policies, the lack of employment opportunities and bureaucratic inertia and red tape. Discrimination in this area has a clear gender component, with women less likely to be employed than men. Another report noted the lack of employment opportunities because of limited or absent physical access to workplaces.</w:t>
      </w:r>
      <w:r w:rsidR="00093099" w:rsidRPr="00961730">
        <w:rPr>
          <w:rStyle w:val="FootnoteReference"/>
          <w:rFonts w:ascii="Times New Roman" w:hAnsi="Times New Roman" w:cs="Times New Roman"/>
        </w:rPr>
        <w:footnoteReference w:id="63"/>
      </w:r>
    </w:p>
    <w:p w:rsidR="00D37FEB" w:rsidRPr="00806122" w:rsidRDefault="00D37FEB" w:rsidP="000F69ED">
      <w:pPr>
        <w:spacing w:line="360" w:lineRule="auto"/>
        <w:rPr>
          <w:rFonts w:ascii="Times New Roman" w:hAnsi="Times New Roman" w:cs="Times New Roman"/>
        </w:rPr>
      </w:pPr>
    </w:p>
    <w:p w:rsidR="00093099" w:rsidRPr="00806122" w:rsidRDefault="00093099" w:rsidP="000F69ED">
      <w:pPr>
        <w:spacing w:line="360" w:lineRule="auto"/>
        <w:rPr>
          <w:rFonts w:ascii="Times New Roman" w:hAnsi="Times New Roman" w:cs="Times New Roman"/>
        </w:rPr>
      </w:pPr>
      <w:r w:rsidRPr="00806122">
        <w:rPr>
          <w:rFonts w:ascii="Times New Roman" w:hAnsi="Times New Roman" w:cs="Times New Roman"/>
        </w:rPr>
        <w:t xml:space="preserve">The Government has not made available up to date information regarding the unemployment rate among persons with disabilities, or the number of beneficiaries of the various measures of support that are theoretically available, which are not effectively monitored. However, anecdotal evidence suggests that unemployment rates remain very high. According to information provided by NGOs, the other measures of support available do not work as intended. For example, employers who hired people with disabilities under salary compensation plans tend to fire them upon expiry of the contract, signing new employment contracts with other persons with </w:t>
      </w:r>
      <w:r w:rsidRPr="00806122">
        <w:rPr>
          <w:rFonts w:ascii="Times New Roman" w:hAnsi="Times New Roman" w:cs="Times New Roman"/>
        </w:rPr>
        <w:lastRenderedPageBreak/>
        <w:t>disabilities instead.</w:t>
      </w:r>
      <w:r w:rsidRPr="00961730">
        <w:rPr>
          <w:rStyle w:val="FootnoteReference"/>
          <w:rFonts w:ascii="Times New Roman" w:hAnsi="Times New Roman" w:cs="Times New Roman"/>
        </w:rPr>
        <w:footnoteReference w:id="64"/>
      </w:r>
      <w:r w:rsidRPr="00961730">
        <w:rPr>
          <w:rFonts w:ascii="Times New Roman" w:hAnsi="Times New Roman" w:cs="Times New Roman"/>
        </w:rPr>
        <w:t xml:space="preserve"> In the absence of clear protections against disability-based discrimination in the area of employment, victims lack any remedies, law-enforcement professionals lack the enabling legal framework and there is an almost complete dearth of</w:t>
      </w:r>
      <w:r w:rsidRPr="00806122">
        <w:rPr>
          <w:rFonts w:ascii="Times New Roman" w:hAnsi="Times New Roman" w:cs="Times New Roman"/>
        </w:rPr>
        <w:t xml:space="preserve"> relevant case law.  </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1017AC" w:rsidRDefault="004B4F4F" w:rsidP="000F69ED">
      <w:pPr>
        <w:pStyle w:val="ListParagraph"/>
        <w:numPr>
          <w:ilvl w:val="0"/>
          <w:numId w:val="6"/>
        </w:numPr>
        <w:spacing w:line="360" w:lineRule="auto"/>
        <w:rPr>
          <w:rFonts w:ascii="Times New Roman" w:hAnsi="Times New Roman" w:cs="Times New Roman"/>
          <w:b/>
          <w:sz w:val="28"/>
        </w:rPr>
      </w:pPr>
      <w:r w:rsidRPr="001017AC">
        <w:rPr>
          <w:rFonts w:ascii="Times New Roman" w:hAnsi="Times New Roman" w:cs="Times New Roman"/>
          <w:b/>
          <w:sz w:val="28"/>
        </w:rPr>
        <w:t>Right to a</w:t>
      </w:r>
      <w:r w:rsidR="00093099" w:rsidRPr="001017AC">
        <w:rPr>
          <w:rFonts w:ascii="Times New Roman" w:hAnsi="Times New Roman" w:cs="Times New Roman"/>
          <w:b/>
          <w:sz w:val="28"/>
        </w:rPr>
        <w:t>ccessibility</w:t>
      </w:r>
    </w:p>
    <w:p w:rsidR="004B4F4F" w:rsidRPr="00806122" w:rsidRDefault="004B4F4F" w:rsidP="000F69ED">
      <w:pPr>
        <w:spacing w:line="360" w:lineRule="auto"/>
        <w:ind w:left="360"/>
        <w:rPr>
          <w:rFonts w:ascii="Times New Roman" w:hAnsi="Times New Roman" w:cs="Times New Roman"/>
        </w:rPr>
      </w:pPr>
    </w:p>
    <w:p w:rsidR="00093099" w:rsidRPr="00961730"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Accessibility is an indispensible pre-requisite of independent living and social participation, and of the ability to enjoy human rights in general. Accessibility is one of the “general principles” set out in Article 3 </w:t>
      </w:r>
      <w:r w:rsidR="00697A2F" w:rsidRPr="00806122">
        <w:rPr>
          <w:rFonts w:ascii="Times New Roman" w:hAnsi="Times New Roman" w:cs="Times New Roman"/>
        </w:rPr>
        <w:t xml:space="preserve">of the UN CRPD </w:t>
      </w:r>
      <w:r w:rsidRPr="00806122">
        <w:rPr>
          <w:rFonts w:ascii="Times New Roman" w:hAnsi="Times New Roman" w:cs="Times New Roman"/>
        </w:rPr>
        <w:t xml:space="preserve">and as such is a crosscutting concern for all rights included in the </w:t>
      </w:r>
      <w:r w:rsidR="004B4F4F" w:rsidRPr="00806122">
        <w:rPr>
          <w:rFonts w:ascii="Times New Roman" w:hAnsi="Times New Roman" w:cs="Times New Roman"/>
        </w:rPr>
        <w:t>CRPD</w:t>
      </w:r>
      <w:r w:rsidRPr="00806122">
        <w:rPr>
          <w:rFonts w:ascii="Times New Roman" w:hAnsi="Times New Roman" w:cs="Times New Roman"/>
        </w:rPr>
        <w:t xml:space="preserve">. Article 9 of the CRPD focuses on accessibility specifically, </w:t>
      </w:r>
      <w:r w:rsidR="004B4F4F" w:rsidRPr="00806122">
        <w:rPr>
          <w:rFonts w:ascii="Times New Roman" w:hAnsi="Times New Roman" w:cs="Times New Roman"/>
        </w:rPr>
        <w:t>demanding that</w:t>
      </w:r>
      <w:r w:rsidRPr="00806122">
        <w:rPr>
          <w:rFonts w:ascii="Times New Roman" w:hAnsi="Times New Roman" w:cs="Times New Roman"/>
        </w:rPr>
        <w:t xml:space="preserve"> States Parties take measures “to ensure to persons with disabilities access, on an equal basis with others, to the physical environment, to transportation, to information and communications, including information and communicati</w:t>
      </w:r>
      <w:r w:rsidR="004650A8" w:rsidRPr="00806122">
        <w:rPr>
          <w:rFonts w:ascii="Times New Roman" w:hAnsi="Times New Roman" w:cs="Times New Roman"/>
        </w:rPr>
        <w:t>on</w:t>
      </w:r>
      <w:r w:rsidRPr="00806122">
        <w:rPr>
          <w:rFonts w:ascii="Times New Roman" w:hAnsi="Times New Roman" w:cs="Times New Roman"/>
        </w:rPr>
        <w:t xml:space="preserve"> technologies and systems, and to other facilities and services open or provided to the public, both in urban and in rural areas.” Notably, the CRPD is the first human rights treaty to refer explicitly to information and communication technology (ICT). Accessibility should be provided to all persons with disabilities regardless of the type of impairment in ques</w:t>
      </w:r>
      <w:r w:rsidR="004B4F4F" w:rsidRPr="00806122">
        <w:rPr>
          <w:rFonts w:ascii="Times New Roman" w:hAnsi="Times New Roman" w:cs="Times New Roman"/>
        </w:rPr>
        <w:t>tion</w:t>
      </w:r>
      <w:r w:rsidRPr="00806122">
        <w:rPr>
          <w:rFonts w:ascii="Times New Roman" w:hAnsi="Times New Roman" w:cs="Times New Roman"/>
        </w:rPr>
        <w:t>.</w:t>
      </w:r>
      <w:r w:rsidR="004B4F4F" w:rsidRPr="00961730">
        <w:rPr>
          <w:rStyle w:val="FootnoteReference"/>
          <w:rFonts w:ascii="Times New Roman" w:hAnsi="Times New Roman" w:cs="Times New Roman"/>
        </w:rPr>
        <w:footnoteReference w:id="65"/>
      </w:r>
      <w:r w:rsidRPr="00961730">
        <w:rPr>
          <w:rFonts w:ascii="Times New Roman" w:hAnsi="Times New Roman" w:cs="Times New Roman"/>
        </w:rPr>
        <w:t xml:space="preserve"> The rig</w:t>
      </w:r>
      <w:r w:rsidRPr="0067121F">
        <w:rPr>
          <w:rFonts w:ascii="Times New Roman" w:hAnsi="Times New Roman" w:cs="Times New Roman"/>
        </w:rPr>
        <w:t>ht to access for persons with disabilities requires the adoption and implementation of accessibility standards, whereby “barriers to access to existing objects, facilities, goods and services aimed at or open to the public shall be removed gradually in a s</w:t>
      </w:r>
      <w:r w:rsidRPr="00806122">
        <w:rPr>
          <w:rFonts w:ascii="Times New Roman" w:hAnsi="Times New Roman" w:cs="Times New Roman"/>
        </w:rPr>
        <w:t>ystematic and continuously monitored manner, with the aim of ach</w:t>
      </w:r>
      <w:r w:rsidR="004B4F4F" w:rsidRPr="00806122">
        <w:rPr>
          <w:rFonts w:ascii="Times New Roman" w:hAnsi="Times New Roman" w:cs="Times New Roman"/>
        </w:rPr>
        <w:t>ieving full accessibility,”</w:t>
      </w:r>
      <w:r w:rsidR="004B4F4F" w:rsidRPr="00961730">
        <w:rPr>
          <w:rStyle w:val="FootnoteReference"/>
          <w:rFonts w:ascii="Times New Roman" w:hAnsi="Times New Roman" w:cs="Times New Roman"/>
        </w:rPr>
        <w:footnoteReference w:id="66"/>
      </w:r>
      <w:r w:rsidRPr="00961730">
        <w:rPr>
          <w:rFonts w:ascii="Times New Roman" w:hAnsi="Times New Roman" w:cs="Times New Roman"/>
        </w:rPr>
        <w:t xml:space="preserve"> including through </w:t>
      </w:r>
      <w:r w:rsidR="004B4F4F" w:rsidRPr="0067121F">
        <w:rPr>
          <w:rFonts w:ascii="Times New Roman" w:hAnsi="Times New Roman" w:cs="Times New Roman"/>
        </w:rPr>
        <w:t>the use of new technologies.</w:t>
      </w:r>
      <w:r w:rsidR="004B4F4F" w:rsidRPr="00961730">
        <w:rPr>
          <w:rStyle w:val="FootnoteReference"/>
          <w:rFonts w:ascii="Times New Roman" w:hAnsi="Times New Roman" w:cs="Times New Roman"/>
        </w:rPr>
        <w:footnoteReference w:id="67"/>
      </w:r>
      <w:r w:rsidRPr="00961730">
        <w:rPr>
          <w:rFonts w:ascii="Times New Roman" w:hAnsi="Times New Roman" w:cs="Times New Roman"/>
        </w:rPr>
        <w:t xml:space="preserve"> All new goods, products, services and technologies should be designed and provided in accordance with the principle of universal design, thus facilitating full access to all people, including persons with disabilities. The CRPD Committee clarified that denial of access in the form of inaccessible facilities should be considered a discriminatory</w:t>
      </w:r>
      <w:r w:rsidR="004B4F4F" w:rsidRPr="0067121F">
        <w:rPr>
          <w:rFonts w:ascii="Times New Roman" w:hAnsi="Times New Roman" w:cs="Times New Roman"/>
        </w:rPr>
        <w:t xml:space="preserve"> </w:t>
      </w:r>
      <w:r w:rsidR="004B4F4F" w:rsidRPr="0067121F">
        <w:rPr>
          <w:rFonts w:ascii="Times New Roman" w:hAnsi="Times New Roman" w:cs="Times New Roman"/>
        </w:rPr>
        <w:lastRenderedPageBreak/>
        <w:t>act.</w:t>
      </w:r>
      <w:r w:rsidR="004B4F4F" w:rsidRPr="00961730">
        <w:rPr>
          <w:rStyle w:val="FootnoteReference"/>
          <w:rFonts w:ascii="Times New Roman" w:hAnsi="Times New Roman" w:cs="Times New Roman"/>
        </w:rPr>
        <w:footnoteReference w:id="68"/>
      </w:r>
      <w:r w:rsidRPr="00961730">
        <w:rPr>
          <w:rFonts w:ascii="Times New Roman" w:hAnsi="Times New Roman" w:cs="Times New Roman"/>
        </w:rPr>
        <w:t xml:space="preserve"> Notably, the CRPD </w:t>
      </w:r>
      <w:r w:rsidRPr="0067121F">
        <w:rPr>
          <w:rFonts w:ascii="Times New Roman" w:hAnsi="Times New Roman" w:cs="Times New Roman"/>
        </w:rPr>
        <w:t xml:space="preserve">Committee identified several violations of the Convention in a case brought by </w:t>
      </w:r>
      <w:r w:rsidRPr="00961730">
        <w:rPr>
          <w:rFonts w:ascii="Times New Roman" w:hAnsi="Times New Roman" w:cs="Times New Roman"/>
        </w:rPr>
        <w:t>persons</w:t>
      </w:r>
      <w:r w:rsidR="00AD6987">
        <w:rPr>
          <w:rFonts w:ascii="Times New Roman" w:hAnsi="Times New Roman" w:cs="Times New Roman"/>
        </w:rPr>
        <w:t xml:space="preserve"> with visual impairment</w:t>
      </w:r>
      <w:r w:rsidRPr="00961730">
        <w:rPr>
          <w:rFonts w:ascii="Times New Roman" w:hAnsi="Times New Roman" w:cs="Times New Roman"/>
        </w:rPr>
        <w:t xml:space="preserve"> complaining that automatic teller machines (ATMs) in Hungary were inaccessible.</w:t>
      </w:r>
      <w:r w:rsidRPr="00961730">
        <w:rPr>
          <w:rStyle w:val="FootnoteReference"/>
          <w:rFonts w:ascii="Times New Roman" w:hAnsi="Times New Roman" w:cs="Times New Roman"/>
        </w:rPr>
        <w:footnoteReference w:id="69"/>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961730" w:rsidRDefault="00093099" w:rsidP="000F69ED">
      <w:pPr>
        <w:widowControl w:val="0"/>
        <w:autoSpaceDE w:val="0"/>
        <w:autoSpaceDN w:val="0"/>
        <w:adjustRightInd w:val="0"/>
        <w:spacing w:line="360" w:lineRule="auto"/>
        <w:rPr>
          <w:rFonts w:ascii="Times New Roman" w:hAnsi="Times New Roman" w:cs="Times New Roman"/>
          <w:snapToGrid w:val="0"/>
        </w:rPr>
      </w:pPr>
      <w:r w:rsidRPr="00806122">
        <w:rPr>
          <w:rFonts w:ascii="Times New Roman" w:hAnsi="Times New Roman" w:cs="Times New Roman"/>
        </w:rPr>
        <w:t>Accessibility is one of the five rights based priority areas included in the Council of Europe “Disability Strategy 2017-2023 – Human Rights: a reality for all.”</w:t>
      </w:r>
      <w:r w:rsidR="004B4F4F" w:rsidRPr="00961730">
        <w:rPr>
          <w:rStyle w:val="FootnoteReference"/>
          <w:rFonts w:ascii="Times New Roman" w:hAnsi="Times New Roman" w:cs="Times New Roman"/>
        </w:rPr>
        <w:footnoteReference w:id="70"/>
      </w:r>
      <w:r w:rsidRPr="00961730">
        <w:rPr>
          <w:rFonts w:ascii="Times New Roman" w:hAnsi="Times New Roman" w:cs="Times New Roman"/>
        </w:rPr>
        <w:t xml:space="preserve"> Article 15§3 of the Revised Social Charter refers implicitly to accessibility in requiring States Parties to take measures “to overcome barriers to communication and mobilit</w:t>
      </w:r>
      <w:r w:rsidRPr="00806122">
        <w:rPr>
          <w:rFonts w:ascii="Times New Roman" w:hAnsi="Times New Roman" w:cs="Times New Roman"/>
        </w:rPr>
        <w:t>y and enabling access to transport, housing, cultural activities and leisure. For its part, the European Court of Human Rights</w:t>
      </w:r>
      <w:r w:rsidR="00923A85" w:rsidRPr="00806122">
        <w:rPr>
          <w:rFonts w:ascii="Times New Roman" w:hAnsi="Times New Roman" w:cs="Times New Roman"/>
        </w:rPr>
        <w:t xml:space="preserve"> acknowledged, in the above-mentioned case </w:t>
      </w:r>
      <w:r w:rsidR="00923A85" w:rsidRPr="00806122">
        <w:rPr>
          <w:rFonts w:ascii="Times New Roman" w:hAnsi="Times New Roman" w:cs="Times New Roman"/>
          <w:i/>
        </w:rPr>
        <w:t>Guberina v. Croatia</w:t>
      </w:r>
      <w:r w:rsidR="00923A85" w:rsidRPr="00806122">
        <w:rPr>
          <w:rFonts w:ascii="Times New Roman" w:hAnsi="Times New Roman" w:cs="Times New Roman"/>
        </w:rPr>
        <w:t xml:space="preserve">, </w:t>
      </w:r>
      <w:r w:rsidRPr="00806122">
        <w:rPr>
          <w:rFonts w:ascii="Times New Roman" w:hAnsi="Times New Roman" w:cs="Times New Roman"/>
        </w:rPr>
        <w:t xml:space="preserve">that </w:t>
      </w:r>
      <w:r w:rsidR="004650A8" w:rsidRPr="00806122">
        <w:rPr>
          <w:rFonts w:ascii="Times New Roman" w:hAnsi="Times New Roman" w:cs="Times New Roman"/>
        </w:rPr>
        <w:t>an</w:t>
      </w:r>
      <w:r w:rsidRPr="00806122">
        <w:rPr>
          <w:rFonts w:ascii="Times New Roman" w:hAnsi="Times New Roman" w:cs="Times New Roman"/>
        </w:rPr>
        <w:t xml:space="preserve"> inaccessible flat </w:t>
      </w:r>
      <w:r w:rsidRPr="00806122">
        <w:rPr>
          <w:rFonts w:ascii="Times New Roman" w:hAnsi="Times New Roman" w:cs="Times New Roman"/>
          <w:snapToGrid w:val="0"/>
        </w:rPr>
        <w:t xml:space="preserve">severely </w:t>
      </w:r>
      <w:r w:rsidR="004650A8" w:rsidRPr="00806122">
        <w:rPr>
          <w:rFonts w:ascii="Times New Roman" w:hAnsi="Times New Roman" w:cs="Times New Roman"/>
          <w:snapToGrid w:val="0"/>
        </w:rPr>
        <w:t>impaired [</w:t>
      </w:r>
      <w:r w:rsidR="00903B00" w:rsidRPr="00806122">
        <w:rPr>
          <w:rFonts w:ascii="Times New Roman" w:hAnsi="Times New Roman" w:cs="Times New Roman"/>
          <w:snapToGrid w:val="0"/>
        </w:rPr>
        <w:t xml:space="preserve">adisabled </w:t>
      </w:r>
      <w:r w:rsidR="004650A8" w:rsidRPr="00806122">
        <w:rPr>
          <w:rFonts w:ascii="Times New Roman" w:hAnsi="Times New Roman" w:cs="Times New Roman"/>
          <w:snapToGrid w:val="0"/>
        </w:rPr>
        <w:t xml:space="preserve">child’s] mobility, threatening </w:t>
      </w:r>
      <w:r w:rsidRPr="00806122">
        <w:rPr>
          <w:rFonts w:ascii="Times New Roman" w:hAnsi="Times New Roman" w:cs="Times New Roman"/>
          <w:snapToGrid w:val="0"/>
        </w:rPr>
        <w:t xml:space="preserve">his personal development and ability to reach his maximum potential, </w:t>
      </w:r>
      <w:r w:rsidR="004650A8" w:rsidRPr="00806122">
        <w:rPr>
          <w:rFonts w:ascii="Times New Roman" w:hAnsi="Times New Roman" w:cs="Times New Roman"/>
          <w:snapToGrid w:val="0"/>
        </w:rPr>
        <w:t>and making</w:t>
      </w:r>
      <w:r w:rsidRPr="00806122">
        <w:rPr>
          <w:rFonts w:ascii="Times New Roman" w:hAnsi="Times New Roman" w:cs="Times New Roman"/>
          <w:snapToGrid w:val="0"/>
        </w:rPr>
        <w:t xml:space="preserve"> it extremely difficult for him to fully participate in the community and the educational, cultural and social ac</w:t>
      </w:r>
      <w:r w:rsidR="004650A8" w:rsidRPr="00806122">
        <w:rPr>
          <w:rFonts w:ascii="Times New Roman" w:hAnsi="Times New Roman" w:cs="Times New Roman"/>
          <w:snapToGrid w:val="0"/>
        </w:rPr>
        <w:t>tivities available for children</w:t>
      </w:r>
      <w:r w:rsidRPr="00806122">
        <w:rPr>
          <w:rFonts w:ascii="Times New Roman" w:hAnsi="Times New Roman" w:cs="Times New Roman"/>
          <w:snapToGrid w:val="0"/>
        </w:rPr>
        <w:t>, as well impairing his and his family’s quality of life.</w:t>
      </w:r>
      <w:r w:rsidR="00923A85" w:rsidRPr="00961730">
        <w:rPr>
          <w:rStyle w:val="FootnoteReference"/>
          <w:rFonts w:ascii="Times New Roman" w:hAnsi="Times New Roman" w:cs="Times New Roman"/>
          <w:snapToGrid w:val="0"/>
        </w:rPr>
        <w:footnoteReference w:id="71"/>
      </w:r>
    </w:p>
    <w:p w:rsidR="00F57B2F" w:rsidRPr="00806122" w:rsidRDefault="00F57B2F" w:rsidP="000F69ED">
      <w:pPr>
        <w:widowControl w:val="0"/>
        <w:autoSpaceDE w:val="0"/>
        <w:autoSpaceDN w:val="0"/>
        <w:adjustRightInd w:val="0"/>
        <w:spacing w:line="360" w:lineRule="auto"/>
        <w:rPr>
          <w:rFonts w:ascii="Times New Roman"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In its concluding observations on Armenia, the </w:t>
      </w:r>
      <w:r w:rsidR="00D414B9" w:rsidRPr="00806122">
        <w:rPr>
          <w:rFonts w:ascii="Times New Roman" w:hAnsi="Times New Roman" w:cs="Times New Roman"/>
        </w:rPr>
        <w:t xml:space="preserve">UN </w:t>
      </w:r>
      <w:r w:rsidRPr="00806122">
        <w:rPr>
          <w:rFonts w:ascii="Times New Roman" w:hAnsi="Times New Roman" w:cs="Times New Roman"/>
        </w:rPr>
        <w:t>CRPD Committee mentioned approvingly the adoption of the Law on road transport, in 2016, which is aimed at increasing the physical accessibility of public transportation for persons with disabilities.</w:t>
      </w:r>
      <w:r w:rsidR="004650A8" w:rsidRPr="00961730">
        <w:rPr>
          <w:rStyle w:val="FootnoteReference"/>
          <w:rFonts w:ascii="Times New Roman" w:hAnsi="Times New Roman" w:cs="Times New Roman"/>
        </w:rPr>
        <w:footnoteReference w:id="72"/>
      </w:r>
      <w:r w:rsidRPr="0067121F">
        <w:rPr>
          <w:rFonts w:ascii="Times New Roman" w:hAnsi="Times New Roman" w:cs="Times New Roman"/>
        </w:rPr>
        <w:t>Nonetheless, there were several areas of major concern in relation to Article 9, referring to “the overall lack of accessibility for persons with disabilities in the State party”, the lack of implementation of exist</w:t>
      </w:r>
      <w:r w:rsidRPr="00806122">
        <w:rPr>
          <w:rFonts w:ascii="Times New Roman" w:hAnsi="Times New Roman" w:cs="Times New Roman"/>
        </w:rPr>
        <w:t>ing accessibility norms and standards, the lack of sanctions in the Code on Administrative Offences for breaches of accessibility norms and standards, and the lack of monitoring mechanisms at the State level to ensure the effective implementation of such norms and standards. Accordingly, the Committee asked the State Party to take adequate remedial measures, including by “adopting a time-bound accessibility strategy and plan of action and ensure their implementation and monitoring in close consultation with persons with disabilities through their represen</w:t>
      </w:r>
      <w:r w:rsidR="00923A85" w:rsidRPr="00806122">
        <w:rPr>
          <w:rFonts w:ascii="Times New Roman" w:hAnsi="Times New Roman" w:cs="Times New Roman"/>
        </w:rPr>
        <w:t xml:space="preserve">tative </w:t>
      </w:r>
      <w:r w:rsidR="00164FD6" w:rsidRPr="00806122">
        <w:rPr>
          <w:rFonts w:ascii="Times New Roman" w:hAnsi="Times New Roman" w:cs="Times New Roman"/>
        </w:rPr>
        <w:t>organisations</w:t>
      </w:r>
      <w:r w:rsidR="00923A85" w:rsidRPr="00806122">
        <w:rPr>
          <w:rFonts w:ascii="Times New Roman" w:hAnsi="Times New Roman" w:cs="Times New Roman"/>
        </w:rPr>
        <w:t>.”</w:t>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961730"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During the latest reporting round in 2016, the </w:t>
      </w:r>
      <w:r w:rsidR="00D414B9" w:rsidRPr="00806122">
        <w:rPr>
          <w:rFonts w:ascii="Times New Roman" w:hAnsi="Times New Roman" w:cs="Times New Roman"/>
        </w:rPr>
        <w:t xml:space="preserve">European </w:t>
      </w:r>
      <w:r w:rsidRPr="00806122">
        <w:rPr>
          <w:rFonts w:ascii="Times New Roman" w:hAnsi="Times New Roman" w:cs="Times New Roman"/>
        </w:rPr>
        <w:t xml:space="preserve">Committee </w:t>
      </w:r>
      <w:r w:rsidR="00D414B9" w:rsidRPr="00806122">
        <w:rPr>
          <w:rFonts w:ascii="Times New Roman" w:hAnsi="Times New Roman" w:cs="Times New Roman"/>
        </w:rPr>
        <w:t xml:space="preserve">of </w:t>
      </w:r>
      <w:r w:rsidRPr="00806122">
        <w:rPr>
          <w:rFonts w:ascii="Times New Roman" w:hAnsi="Times New Roman" w:cs="Times New Roman"/>
        </w:rPr>
        <w:t xml:space="preserve">Social Rights noted that since the Armenian authorities failed to submit sufficient information on whether persons with disabilities had effective access to communication and media services, to different means of transport and to housing, the situation in Armenia was not in conformity with Article </w:t>
      </w:r>
      <w:r w:rsidRPr="000F14E4">
        <w:rPr>
          <w:rFonts w:ascii="Times New Roman" w:hAnsi="Times New Roman" w:cs="Times New Roman"/>
        </w:rPr>
        <w:t>15§3 of the</w:t>
      </w:r>
      <w:r w:rsidRPr="00961730">
        <w:rPr>
          <w:rFonts w:ascii="Times New Roman" w:hAnsi="Times New Roman" w:cs="Times New Roman"/>
        </w:rPr>
        <w:t xml:space="preserve"> Charter.</w:t>
      </w:r>
      <w:r w:rsidR="00783B83" w:rsidRPr="00961730">
        <w:rPr>
          <w:rStyle w:val="FootnoteReference"/>
          <w:rFonts w:ascii="Times New Roman" w:hAnsi="Times New Roman" w:cs="Times New Roman"/>
        </w:rPr>
        <w:footnoteReference w:id="73"/>
      </w:r>
      <w:r w:rsidRPr="00961730">
        <w:rPr>
          <w:rFonts w:ascii="Times New Roman" w:hAnsi="Times New Roman" w:cs="Times New Roman"/>
        </w:rPr>
        <w:t xml:space="preserve"> In one of the very few disability-related ca</w:t>
      </w:r>
      <w:r w:rsidRPr="00806122">
        <w:rPr>
          <w:rFonts w:ascii="Times New Roman" w:hAnsi="Times New Roman" w:cs="Times New Roman"/>
        </w:rPr>
        <w:t xml:space="preserve">ses against Armenia in Strasbourg, </w:t>
      </w:r>
      <w:r w:rsidRPr="00806122">
        <w:rPr>
          <w:rFonts w:ascii="Times New Roman" w:hAnsi="Times New Roman" w:cs="Times New Roman"/>
          <w:i/>
        </w:rPr>
        <w:t>Shamoyan v Armenia</w:t>
      </w:r>
      <w:r w:rsidRPr="00806122">
        <w:rPr>
          <w:rFonts w:ascii="Times New Roman" w:hAnsi="Times New Roman" w:cs="Times New Roman"/>
        </w:rPr>
        <w:t xml:space="preserve">, the European Court of Human Rights found a violation of the right to </w:t>
      </w:r>
      <w:r w:rsidR="00D414B9" w:rsidRPr="00806122">
        <w:rPr>
          <w:rFonts w:ascii="Times New Roman" w:hAnsi="Times New Roman" w:cs="Times New Roman"/>
        </w:rPr>
        <w:t xml:space="preserve">a </w:t>
      </w:r>
      <w:r w:rsidRPr="00806122">
        <w:rPr>
          <w:rFonts w:ascii="Times New Roman" w:hAnsi="Times New Roman" w:cs="Times New Roman"/>
        </w:rPr>
        <w:t xml:space="preserve">fair trial under Article 6 of the European Convention on Human Rights on account of barriers restricting the access to justice of an indigent wheelchair user who initiated proceedings against a neighbour </w:t>
      </w:r>
      <w:r w:rsidR="00923A85" w:rsidRPr="00806122">
        <w:rPr>
          <w:rFonts w:ascii="Times New Roman" w:hAnsi="Times New Roman" w:cs="Times New Roman"/>
        </w:rPr>
        <w:t xml:space="preserve">aimed at obtaining permission to build </w:t>
      </w:r>
      <w:r w:rsidRPr="00806122">
        <w:rPr>
          <w:rFonts w:ascii="Times New Roman" w:hAnsi="Times New Roman" w:cs="Times New Roman"/>
        </w:rPr>
        <w:t>an access ramp to facil</w:t>
      </w:r>
      <w:r w:rsidR="00783B83" w:rsidRPr="00806122">
        <w:rPr>
          <w:rFonts w:ascii="Times New Roman" w:hAnsi="Times New Roman" w:cs="Times New Roman"/>
        </w:rPr>
        <w:t>itate entrance to the multiple occupancy</w:t>
      </w:r>
      <w:r w:rsidRPr="00806122">
        <w:rPr>
          <w:rFonts w:ascii="Times New Roman" w:hAnsi="Times New Roman" w:cs="Times New Roman"/>
        </w:rPr>
        <w:t xml:space="preserve"> house where they both lived.</w:t>
      </w:r>
      <w:r w:rsidRPr="00961730">
        <w:rPr>
          <w:rStyle w:val="FootnoteReference"/>
          <w:rFonts w:ascii="Times New Roman" w:hAnsi="Times New Roman" w:cs="Times New Roman"/>
        </w:rPr>
        <w:footnoteReference w:id="74"/>
      </w:r>
    </w:p>
    <w:p w:rsidR="005B7032" w:rsidRPr="00806122" w:rsidRDefault="005B7032" w:rsidP="000F69ED">
      <w:pPr>
        <w:widowControl w:val="0"/>
        <w:autoSpaceDE w:val="0"/>
        <w:autoSpaceDN w:val="0"/>
        <w:adjustRightInd w:val="0"/>
        <w:spacing w:line="360" w:lineRule="auto"/>
        <w:rPr>
          <w:rFonts w:ascii="Times New Roman" w:hAnsi="Times New Roman" w:cs="Times New Roman"/>
        </w:rPr>
      </w:pPr>
    </w:p>
    <w:p w:rsidR="00093099" w:rsidRPr="00961730" w:rsidRDefault="00B81D28"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Although</w:t>
      </w:r>
      <w:r w:rsidR="005B7032" w:rsidRPr="00806122">
        <w:rPr>
          <w:rFonts w:ascii="Times New Roman" w:hAnsi="Times New Roman" w:cs="Times New Roman"/>
        </w:rPr>
        <w:t xml:space="preserve"> different pieces </w:t>
      </w:r>
      <w:r w:rsidRPr="00806122">
        <w:rPr>
          <w:rFonts w:ascii="Times New Roman" w:hAnsi="Times New Roman" w:cs="Times New Roman"/>
        </w:rPr>
        <w:t>of legislation specify that newly built or renovated infrastructure should comply with accessibility standards,</w:t>
      </w:r>
      <w:r w:rsidRPr="00961730">
        <w:rPr>
          <w:rStyle w:val="FootnoteReference"/>
          <w:rFonts w:ascii="Times New Roman" w:hAnsi="Times New Roman" w:cs="Times New Roman"/>
        </w:rPr>
        <w:footnoteReference w:id="75"/>
      </w:r>
      <w:r w:rsidRPr="00961730">
        <w:rPr>
          <w:rFonts w:ascii="Times New Roman" w:hAnsi="Times New Roman" w:cs="Times New Roman"/>
        </w:rPr>
        <w:t xml:space="preserve"> t</w:t>
      </w:r>
      <w:r w:rsidR="00093099" w:rsidRPr="0067121F">
        <w:rPr>
          <w:rFonts w:ascii="Times New Roman" w:hAnsi="Times New Roman" w:cs="Times New Roman"/>
        </w:rPr>
        <w:t>he lack of accessibility is widespread in Armenia. The situation is comparatively better in Yerevan, where major construction work has taken place over the past sev</w:t>
      </w:r>
      <w:r w:rsidR="00093099" w:rsidRPr="00806122">
        <w:rPr>
          <w:rFonts w:ascii="Times New Roman" w:hAnsi="Times New Roman" w:cs="Times New Roman"/>
        </w:rPr>
        <w:t>eral years.</w:t>
      </w:r>
      <w:r w:rsidR="0060690A" w:rsidRPr="00961730">
        <w:rPr>
          <w:rStyle w:val="FootnoteReference"/>
          <w:rFonts w:ascii="Times New Roman" w:hAnsi="Times New Roman" w:cs="Times New Roman"/>
        </w:rPr>
        <w:footnoteReference w:id="76"/>
      </w:r>
      <w:r w:rsidR="00093099" w:rsidRPr="00961730">
        <w:rPr>
          <w:rFonts w:ascii="Times New Roman" w:hAnsi="Times New Roman" w:cs="Times New Roman"/>
        </w:rPr>
        <w:t xml:space="preserve"> The authorities </w:t>
      </w:r>
      <w:r w:rsidR="00CD4811" w:rsidRPr="00806122">
        <w:rPr>
          <w:rFonts w:ascii="Times New Roman" w:hAnsi="Times New Roman" w:cs="Times New Roman"/>
        </w:rPr>
        <w:t>tried</w:t>
      </w:r>
      <w:r w:rsidR="00093099" w:rsidRPr="00806122">
        <w:rPr>
          <w:rFonts w:ascii="Times New Roman" w:hAnsi="Times New Roman" w:cs="Times New Roman"/>
        </w:rPr>
        <w:t xml:space="preserve"> to ensure that new construction work </w:t>
      </w:r>
      <w:r w:rsidR="00CD4811" w:rsidRPr="00806122">
        <w:rPr>
          <w:rFonts w:ascii="Times New Roman" w:hAnsi="Times New Roman" w:cs="Times New Roman"/>
        </w:rPr>
        <w:t>took</w:t>
      </w:r>
      <w:r w:rsidR="00093099" w:rsidRPr="00806122">
        <w:rPr>
          <w:rFonts w:ascii="Times New Roman" w:hAnsi="Times New Roman" w:cs="Times New Roman"/>
        </w:rPr>
        <w:t xml:space="preserve"> into account the needs of persons with disabilities, </w:t>
      </w:r>
      <w:r w:rsidR="00CD4811" w:rsidRPr="00806122">
        <w:rPr>
          <w:rFonts w:ascii="Times New Roman" w:hAnsi="Times New Roman" w:cs="Times New Roman"/>
        </w:rPr>
        <w:t>with</w:t>
      </w:r>
      <w:r w:rsidR="00093099" w:rsidRPr="00806122">
        <w:rPr>
          <w:rFonts w:ascii="Times New Roman" w:hAnsi="Times New Roman" w:cs="Times New Roman"/>
        </w:rPr>
        <w:t xml:space="preserve"> mixed results. Some public transport in Yerevan is now accessible. The authorities mostly focus on ramps to the detriment of other features that have to be accessible, including access to upper floors or toilets. As a result, many of the newly built government buildings have a ramp at the entrance, but are mostly inaccessible for the rest. </w:t>
      </w:r>
      <w:r w:rsidR="00783B83" w:rsidRPr="00806122">
        <w:rPr>
          <w:rFonts w:ascii="Times New Roman" w:hAnsi="Times New Roman" w:cs="Times New Roman"/>
        </w:rPr>
        <w:t>Some recently fitted ramps are unusable, not complying with the requisite construction standards.</w:t>
      </w:r>
      <w:r w:rsidR="00093099" w:rsidRPr="00961730">
        <w:rPr>
          <w:rStyle w:val="FootnoteReference"/>
          <w:rFonts w:ascii="Times New Roman" w:hAnsi="Times New Roman" w:cs="Times New Roman"/>
        </w:rPr>
        <w:footnoteReference w:id="77"/>
      </w: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p>
    <w:p w:rsidR="00093099" w:rsidRPr="00806122" w:rsidRDefault="00093099"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Major cultural, sports leisure and recreation venues, as well as many governmental </w:t>
      </w:r>
      <w:r w:rsidRPr="00806122">
        <w:rPr>
          <w:rFonts w:ascii="Times New Roman" w:hAnsi="Times New Roman" w:cs="Times New Roman"/>
        </w:rPr>
        <w:lastRenderedPageBreak/>
        <w:t>buildings remain inaccessible to persons with disab</w:t>
      </w:r>
      <w:r w:rsidR="00CD4811" w:rsidRPr="00806122">
        <w:rPr>
          <w:rFonts w:ascii="Times New Roman" w:hAnsi="Times New Roman" w:cs="Times New Roman"/>
        </w:rPr>
        <w:t xml:space="preserve">ilities. Most public facilities </w:t>
      </w:r>
      <w:r w:rsidRPr="00806122">
        <w:rPr>
          <w:rFonts w:ascii="Times New Roman" w:hAnsi="Times New Roman" w:cs="Times New Roman"/>
        </w:rPr>
        <w:t>such as schools</w:t>
      </w:r>
      <w:r w:rsidR="00CD4811" w:rsidRPr="00806122">
        <w:rPr>
          <w:rFonts w:ascii="Times New Roman" w:hAnsi="Times New Roman" w:cs="Times New Roman"/>
        </w:rPr>
        <w:t xml:space="preserve"> or universities</w:t>
      </w:r>
      <w:r w:rsidR="00CD4811" w:rsidRPr="00961730">
        <w:rPr>
          <w:rStyle w:val="FootnoteReference"/>
          <w:rFonts w:ascii="Times New Roman" w:hAnsi="Times New Roman" w:cs="Times New Roman"/>
        </w:rPr>
        <w:footnoteReference w:id="78"/>
      </w:r>
      <w:r w:rsidRPr="00961730">
        <w:rPr>
          <w:rFonts w:ascii="Times New Roman" w:hAnsi="Times New Roman" w:cs="Times New Roman"/>
        </w:rPr>
        <w:t xml:space="preserve"> or</w:t>
      </w:r>
      <w:r w:rsidR="00CD4811" w:rsidRPr="0067121F">
        <w:rPr>
          <w:rFonts w:ascii="Times New Roman" w:hAnsi="Times New Roman" w:cs="Times New Roman"/>
        </w:rPr>
        <w:t xml:space="preserve"> even those used predominantly by persons with disabilities such as residential institutions</w:t>
      </w:r>
      <w:r w:rsidRPr="00806122">
        <w:rPr>
          <w:rFonts w:ascii="Times New Roman" w:hAnsi="Times New Roman" w:cs="Times New Roman"/>
        </w:rPr>
        <w:t xml:space="preserve"> are widely inaccessible. In the case of education</w:t>
      </w:r>
      <w:r w:rsidR="00D43526" w:rsidRPr="00806122">
        <w:rPr>
          <w:rFonts w:ascii="Times New Roman" w:hAnsi="Times New Roman" w:cs="Times New Roman"/>
        </w:rPr>
        <w:t>al facilities</w:t>
      </w:r>
      <w:r w:rsidRPr="00806122">
        <w:rPr>
          <w:rFonts w:ascii="Times New Roman" w:hAnsi="Times New Roman" w:cs="Times New Roman"/>
        </w:rPr>
        <w:t xml:space="preserve">, </w:t>
      </w:r>
      <w:r w:rsidR="00D43526" w:rsidRPr="00806122">
        <w:rPr>
          <w:rFonts w:ascii="Times New Roman" w:hAnsi="Times New Roman" w:cs="Times New Roman"/>
        </w:rPr>
        <w:t>lack of accessibility</w:t>
      </w:r>
      <w:r w:rsidRPr="00806122">
        <w:rPr>
          <w:rFonts w:ascii="Times New Roman" w:hAnsi="Times New Roman" w:cs="Times New Roman"/>
        </w:rPr>
        <w:t xml:space="preserve"> hinders the implementation of ambitious reform plans. </w:t>
      </w:r>
      <w:r w:rsidR="00D43526" w:rsidRPr="00806122">
        <w:rPr>
          <w:rFonts w:ascii="Times New Roman" w:hAnsi="Times New Roman" w:cs="Times New Roman"/>
        </w:rPr>
        <w:t>Inaccessible</w:t>
      </w:r>
      <w:r w:rsidRPr="00806122">
        <w:rPr>
          <w:rFonts w:ascii="Times New Roman" w:hAnsi="Times New Roman" w:cs="Times New Roman"/>
        </w:rPr>
        <w:t xml:space="preserve"> polling station during elections results in the disenfranchisement of persons with disabilities</w:t>
      </w:r>
      <w:r w:rsidR="00783B83" w:rsidRPr="00806122">
        <w:rPr>
          <w:rFonts w:ascii="Times New Roman" w:hAnsi="Times New Roman" w:cs="Times New Roman"/>
        </w:rPr>
        <w:t xml:space="preserve">, hindering their ability to </w:t>
      </w:r>
      <w:r w:rsidRPr="00806122">
        <w:rPr>
          <w:rFonts w:ascii="Times New Roman" w:hAnsi="Times New Roman" w:cs="Times New Roman"/>
        </w:rPr>
        <w:t xml:space="preserve">participate in public life. There is a dearth of accessible parking bays for persons with disabilities. Prisons are mostly inaccessible. The level of accessibility for people with sensory disabilities is even lower, including with respect to access to information from public media or the Internet. Accessibility levels are lower in the outer districts of Yerevan as well as outside Yerevan. </w:t>
      </w:r>
      <w:r w:rsidR="00D43526" w:rsidRPr="00806122">
        <w:rPr>
          <w:rFonts w:ascii="Times New Roman" w:hAnsi="Times New Roman" w:cs="Times New Roman"/>
        </w:rPr>
        <w:t>Interregional p</w:t>
      </w:r>
      <w:r w:rsidRPr="00806122">
        <w:rPr>
          <w:rFonts w:ascii="Times New Roman" w:hAnsi="Times New Roman" w:cs="Times New Roman"/>
        </w:rPr>
        <w:t xml:space="preserve">ublic transport remains mostly inaccessible. </w:t>
      </w:r>
    </w:p>
    <w:p w:rsidR="00294878" w:rsidRPr="00806122" w:rsidRDefault="00294878" w:rsidP="000F69ED">
      <w:pPr>
        <w:widowControl w:val="0"/>
        <w:autoSpaceDE w:val="0"/>
        <w:autoSpaceDN w:val="0"/>
        <w:adjustRightInd w:val="0"/>
        <w:spacing w:line="360" w:lineRule="auto"/>
        <w:rPr>
          <w:rFonts w:ascii="Times New Roman" w:hAnsi="Times New Roman" w:cs="Times New Roman"/>
        </w:rPr>
      </w:pPr>
    </w:p>
    <w:p w:rsidR="0038463D" w:rsidRPr="00806122" w:rsidRDefault="00B81D28"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The </w:t>
      </w:r>
      <w:r w:rsidR="00D414B9" w:rsidRPr="00806122">
        <w:rPr>
          <w:rFonts w:ascii="Times New Roman" w:hAnsi="Times New Roman" w:cs="Times New Roman"/>
        </w:rPr>
        <w:t xml:space="preserve">Comprehensive </w:t>
      </w:r>
      <w:r w:rsidRPr="00806122">
        <w:rPr>
          <w:rFonts w:ascii="Times New Roman" w:hAnsi="Times New Roman" w:cs="Times New Roman"/>
        </w:rPr>
        <w:t>program</w:t>
      </w:r>
      <w:r w:rsidR="00D414B9" w:rsidRPr="00806122">
        <w:rPr>
          <w:rFonts w:ascii="Times New Roman" w:hAnsi="Times New Roman" w:cs="Times New Roman"/>
        </w:rPr>
        <w:t>me</w:t>
      </w:r>
      <w:r w:rsidRPr="00806122">
        <w:rPr>
          <w:rFonts w:ascii="Times New Roman" w:hAnsi="Times New Roman" w:cs="Times New Roman"/>
        </w:rPr>
        <w:t xml:space="preserve"> on the social inc</w:t>
      </w:r>
      <w:r w:rsidR="00337E53" w:rsidRPr="00806122">
        <w:rPr>
          <w:rFonts w:ascii="Times New Roman" w:hAnsi="Times New Roman" w:cs="Times New Roman"/>
        </w:rPr>
        <w:t>lusion of persons with disabilitie</w:t>
      </w:r>
      <w:r w:rsidRPr="00806122">
        <w:rPr>
          <w:rFonts w:ascii="Times New Roman" w:hAnsi="Times New Roman" w:cs="Times New Roman"/>
        </w:rPr>
        <w:t xml:space="preserve">s 2017-2021 contains a range of actions pertaining to accessibility, including modernising and revising the urban development norms, assessing current levels of accessibility, monitoring compliance with construction standards, improving accessibility of public transport and access to information. </w:t>
      </w:r>
      <w:r w:rsidR="00093099" w:rsidRPr="00806122">
        <w:rPr>
          <w:rFonts w:ascii="Times New Roman" w:hAnsi="Times New Roman" w:cs="Times New Roman"/>
        </w:rPr>
        <w:t xml:space="preserve">Construction standards only cover the needs of persons with physical disabilities, </w:t>
      </w:r>
      <w:r w:rsidR="00EA7BD1">
        <w:rPr>
          <w:rFonts w:ascii="Times New Roman" w:hAnsi="Times New Roman" w:cs="Times New Roman"/>
        </w:rPr>
        <w:t>and not of those with intellection and psychological</w:t>
      </w:r>
      <w:r w:rsidR="00093099" w:rsidRPr="00806122">
        <w:rPr>
          <w:rFonts w:ascii="Times New Roman" w:hAnsi="Times New Roman" w:cs="Times New Roman"/>
        </w:rPr>
        <w:t xml:space="preserve"> disabilities.</w:t>
      </w:r>
      <w:r w:rsidR="00093099" w:rsidRPr="00961730">
        <w:rPr>
          <w:rFonts w:ascii="Times New Roman" w:hAnsi="Times New Roman" w:cs="Times New Roman"/>
        </w:rPr>
        <w:t>The authorities do not monitor the</w:t>
      </w:r>
      <w:r w:rsidR="00093099" w:rsidRPr="0067121F">
        <w:rPr>
          <w:rFonts w:ascii="Times New Roman" w:hAnsi="Times New Roman" w:cs="Times New Roman"/>
        </w:rPr>
        <w:t xml:space="preserve"> level of compliance with accessibility standards and no sanctions are available for lack of compliance. The result is that a lot of new infrastructure is being built that is inaccessible without fear of any repercussions. </w:t>
      </w:r>
      <w:r w:rsidR="00337E53" w:rsidRPr="00806122">
        <w:rPr>
          <w:rFonts w:ascii="Times New Roman" w:hAnsi="Times New Roman" w:cs="Times New Roman"/>
        </w:rPr>
        <w:t>Armenia lacks a comprehensive</w:t>
      </w:r>
      <w:r w:rsidR="00093099" w:rsidRPr="00806122">
        <w:rPr>
          <w:rFonts w:ascii="Times New Roman" w:hAnsi="Times New Roman" w:cs="Times New Roman"/>
        </w:rPr>
        <w:t xml:space="preserve"> plan </w:t>
      </w:r>
      <w:r w:rsidR="00D43526" w:rsidRPr="00806122">
        <w:rPr>
          <w:rFonts w:ascii="Times New Roman" w:hAnsi="Times New Roman" w:cs="Times New Roman"/>
        </w:rPr>
        <w:t>to</w:t>
      </w:r>
      <w:r w:rsidR="00337E53" w:rsidRPr="00806122">
        <w:rPr>
          <w:rFonts w:ascii="Times New Roman" w:hAnsi="Times New Roman" w:cs="Times New Roman"/>
        </w:rPr>
        <w:t xml:space="preserve"> gradually </w:t>
      </w:r>
      <w:r w:rsidR="00D43526" w:rsidRPr="00806122">
        <w:rPr>
          <w:rFonts w:ascii="Times New Roman" w:hAnsi="Times New Roman" w:cs="Times New Roman"/>
        </w:rPr>
        <w:t>improve</w:t>
      </w:r>
      <w:r w:rsidR="00093099" w:rsidRPr="00806122">
        <w:rPr>
          <w:rFonts w:ascii="Times New Roman" w:hAnsi="Times New Roman" w:cs="Times New Roman"/>
        </w:rPr>
        <w:t xml:space="preserve"> the accessibility of facilities </w:t>
      </w:r>
      <w:r w:rsidR="00337E53" w:rsidRPr="00806122">
        <w:rPr>
          <w:rFonts w:ascii="Times New Roman" w:hAnsi="Times New Roman" w:cs="Times New Roman"/>
        </w:rPr>
        <w:t xml:space="preserve">and services open to the public, with adequate benchmarks and sufficient funding. </w:t>
      </w: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p>
    <w:p w:rsidR="001A3256" w:rsidRPr="001017AC" w:rsidRDefault="001A3256" w:rsidP="000F69ED">
      <w:pPr>
        <w:pStyle w:val="NormalWeb"/>
        <w:numPr>
          <w:ilvl w:val="0"/>
          <w:numId w:val="6"/>
        </w:numPr>
        <w:spacing w:before="0" w:beforeAutospacing="0" w:after="0" w:afterAutospacing="0" w:line="360" w:lineRule="auto"/>
        <w:rPr>
          <w:rFonts w:ascii="Times New Roman" w:hAnsi="Times New Roman"/>
          <w:b/>
          <w:sz w:val="28"/>
          <w:szCs w:val="24"/>
        </w:rPr>
      </w:pPr>
      <w:r w:rsidRPr="001017AC">
        <w:rPr>
          <w:rFonts w:ascii="Times New Roman" w:hAnsi="Times New Roman"/>
          <w:b/>
          <w:sz w:val="28"/>
          <w:szCs w:val="24"/>
        </w:rPr>
        <w:t xml:space="preserve">Right to live independently </w:t>
      </w:r>
    </w:p>
    <w:p w:rsidR="00294878" w:rsidRPr="00806122" w:rsidRDefault="00294878" w:rsidP="000F69ED">
      <w:pPr>
        <w:pStyle w:val="NormalWeb"/>
        <w:spacing w:before="0" w:beforeAutospacing="0" w:after="0" w:afterAutospacing="0" w:line="360" w:lineRule="auto"/>
        <w:ind w:left="1080"/>
        <w:rPr>
          <w:rFonts w:ascii="Times New Roman" w:hAnsi="Times New Roman"/>
          <w:sz w:val="24"/>
          <w:szCs w:val="24"/>
        </w:rPr>
      </w:pPr>
    </w:p>
    <w:p w:rsidR="001A3256" w:rsidRPr="00806122" w:rsidRDefault="001A3256" w:rsidP="000F69ED">
      <w:pPr>
        <w:pStyle w:val="NormalWeb"/>
        <w:spacing w:before="0" w:beforeAutospacing="0" w:after="0" w:afterAutospacing="0" w:line="360" w:lineRule="auto"/>
        <w:rPr>
          <w:rFonts w:ascii="Times New Roman" w:hAnsi="Times New Roman"/>
          <w:sz w:val="24"/>
          <w:szCs w:val="24"/>
        </w:rPr>
      </w:pPr>
      <w:r w:rsidRPr="00806122">
        <w:rPr>
          <w:rFonts w:ascii="Times New Roman" w:hAnsi="Times New Roman"/>
          <w:sz w:val="24"/>
          <w:szCs w:val="24"/>
        </w:rPr>
        <w:t>Article 19 of the CRPD recognises the right of persons with disabilities to live independently and be included in the community, with choices equal to others. Community living is instrumental to achieving “full and effective participation and inclusion in society</w:t>
      </w:r>
      <w:r w:rsidR="00A12501" w:rsidRPr="00806122">
        <w:rPr>
          <w:rFonts w:ascii="Times New Roman" w:hAnsi="Times New Roman"/>
          <w:sz w:val="24"/>
          <w:szCs w:val="24"/>
        </w:rPr>
        <w:t>,</w:t>
      </w:r>
      <w:r w:rsidRPr="00806122">
        <w:rPr>
          <w:rFonts w:ascii="Times New Roman" w:hAnsi="Times New Roman"/>
          <w:sz w:val="24"/>
          <w:szCs w:val="24"/>
        </w:rPr>
        <w:t xml:space="preserve">” one of the principles that the CRPD is based on (Article 3). The </w:t>
      </w:r>
      <w:r w:rsidRPr="00806122">
        <w:rPr>
          <w:rFonts w:ascii="Times New Roman" w:hAnsi="Times New Roman"/>
          <w:sz w:val="24"/>
          <w:szCs w:val="24"/>
        </w:rPr>
        <w:lastRenderedPageBreak/>
        <w:t xml:space="preserve">right to live in the community requires States Parties to “take effective and appropriate measures to facilitate full enjoyment by persons with disabilities of this right and their full inclusion and participation in the community.” Article 19 identifies three essential components of independent living: persons with disabilities should be able to choose their place of residence and where and with whom to live; they should have access to a </w:t>
      </w:r>
      <w:r w:rsidRPr="00961730">
        <w:rPr>
          <w:rFonts w:ascii="Times New Roman" w:hAnsi="Times New Roman"/>
          <w:sz w:val="24"/>
          <w:szCs w:val="24"/>
        </w:rPr>
        <w:t>range of in-home, residential and other community support services, including per</w:t>
      </w:r>
      <w:r w:rsidRPr="00806122">
        <w:rPr>
          <w:rFonts w:ascii="Times New Roman" w:hAnsi="Times New Roman"/>
          <w:sz w:val="24"/>
          <w:szCs w:val="24"/>
        </w:rPr>
        <w:t>sonal assistance; and they should have access to mainstream community services and facilities.</w:t>
      </w:r>
      <w:r w:rsidR="00FB5578" w:rsidRPr="00806122">
        <w:rPr>
          <w:rStyle w:val="FootnoteReference"/>
          <w:rFonts w:ascii="Times New Roman" w:hAnsi="Times New Roman"/>
          <w:sz w:val="24"/>
          <w:szCs w:val="24"/>
        </w:rPr>
        <w:footnoteReference w:id="79"/>
      </w:r>
      <w:r w:rsidRPr="00806122">
        <w:rPr>
          <w:rFonts w:ascii="Times New Roman" w:hAnsi="Times New Roman"/>
          <w:sz w:val="24"/>
          <w:szCs w:val="24"/>
        </w:rPr>
        <w:t xml:space="preserve"> Article 19 is closely connected with other Articles of the CRPD, such as the right to equal recognition before the law, which bans any interference with legal capacity and requires that persons with disabilities be provided with the support they need with decision-making, as well as with Article 28 on the right to an adequate standard of living and social protection. </w:t>
      </w:r>
    </w:p>
    <w:p w:rsidR="00B81D28" w:rsidRPr="00806122" w:rsidRDefault="00B81D28" w:rsidP="000F69ED">
      <w:pPr>
        <w:pStyle w:val="NormalWeb"/>
        <w:spacing w:before="0" w:beforeAutospacing="0" w:after="0" w:afterAutospacing="0" w:line="360" w:lineRule="auto"/>
        <w:rPr>
          <w:rFonts w:ascii="Times New Roman" w:hAnsi="Times New Roman"/>
          <w:sz w:val="24"/>
          <w:szCs w:val="24"/>
        </w:rPr>
      </w:pPr>
    </w:p>
    <w:p w:rsidR="001A3256" w:rsidRPr="00806122" w:rsidRDefault="001A3256" w:rsidP="000F69ED">
      <w:pPr>
        <w:pStyle w:val="Default"/>
        <w:spacing w:line="360" w:lineRule="auto"/>
        <w:rPr>
          <w:rFonts w:ascii="Times New Roman" w:hAnsi="Times New Roman" w:cs="Times New Roman"/>
          <w:color w:val="auto"/>
          <w:lang w:val="en-GB"/>
        </w:rPr>
      </w:pPr>
      <w:r w:rsidRPr="00806122">
        <w:rPr>
          <w:rFonts w:ascii="Times New Roman" w:hAnsi="Times New Roman" w:cs="Times New Roman"/>
          <w:color w:val="auto"/>
          <w:lang w:val="en-GB"/>
        </w:rPr>
        <w:t xml:space="preserve">The right to live independently is incompatible with practices such as abandonment, </w:t>
      </w:r>
      <w:r w:rsidR="00610A4C" w:rsidRPr="00806122">
        <w:rPr>
          <w:rFonts w:ascii="Times New Roman" w:hAnsi="Times New Roman" w:cs="Times New Roman"/>
          <w:color w:val="auto"/>
          <w:lang w:val="en-GB"/>
        </w:rPr>
        <w:t>institutionali</w:t>
      </w:r>
      <w:r w:rsidR="009A3FBD" w:rsidRPr="00806122">
        <w:rPr>
          <w:rFonts w:ascii="Times New Roman" w:hAnsi="Times New Roman" w:cs="Times New Roman"/>
          <w:color w:val="auto"/>
          <w:lang w:val="en-GB"/>
        </w:rPr>
        <w:t>s</w:t>
      </w:r>
      <w:r w:rsidR="00610A4C" w:rsidRPr="00806122">
        <w:rPr>
          <w:rFonts w:ascii="Times New Roman" w:hAnsi="Times New Roman" w:cs="Times New Roman"/>
          <w:color w:val="auto"/>
          <w:lang w:val="en-GB"/>
        </w:rPr>
        <w:t>ation</w:t>
      </w:r>
      <w:r w:rsidRPr="00806122">
        <w:rPr>
          <w:rFonts w:ascii="Times New Roman" w:hAnsi="Times New Roman" w:cs="Times New Roman"/>
          <w:color w:val="auto"/>
          <w:lang w:val="en-GB"/>
        </w:rPr>
        <w:t xml:space="preserve"> and isolation within the community. It bans forced institutionali</w:t>
      </w:r>
      <w:r w:rsidR="009529DE" w:rsidRPr="00806122">
        <w:rPr>
          <w:rFonts w:ascii="Times New Roman" w:hAnsi="Times New Roman" w:cs="Times New Roman"/>
          <w:color w:val="auto"/>
          <w:lang w:val="en-GB"/>
        </w:rPr>
        <w:t>s</w:t>
      </w:r>
      <w:r w:rsidRPr="00806122">
        <w:rPr>
          <w:rFonts w:ascii="Times New Roman" w:hAnsi="Times New Roman" w:cs="Times New Roman"/>
          <w:color w:val="auto"/>
          <w:lang w:val="en-GB"/>
        </w:rPr>
        <w:t>ation and requires a shift from segregated institutional living arrangements to living in the community and taking control over one’s life. States Parties are required to adopt adequately funded strategies for deinstitutionali</w:t>
      </w:r>
      <w:r w:rsidR="009529DE" w:rsidRPr="00806122">
        <w:rPr>
          <w:rFonts w:ascii="Times New Roman" w:hAnsi="Times New Roman" w:cs="Times New Roman"/>
          <w:color w:val="auto"/>
          <w:lang w:val="en-GB"/>
        </w:rPr>
        <w:t>s</w:t>
      </w:r>
      <w:r w:rsidRPr="00806122">
        <w:rPr>
          <w:rFonts w:ascii="Times New Roman" w:hAnsi="Times New Roman" w:cs="Times New Roman"/>
          <w:color w:val="auto"/>
          <w:lang w:val="en-GB"/>
        </w:rPr>
        <w:t xml:space="preserve">ation with clear time frames and benchmarks, in cooperation with </w:t>
      </w:r>
      <w:r w:rsidR="00164FD6" w:rsidRPr="00806122">
        <w:rPr>
          <w:rFonts w:ascii="Times New Roman" w:hAnsi="Times New Roman" w:cs="Times New Roman"/>
          <w:color w:val="auto"/>
          <w:lang w:val="en-GB"/>
        </w:rPr>
        <w:t>organisations</w:t>
      </w:r>
      <w:r w:rsidRPr="00806122">
        <w:rPr>
          <w:rFonts w:ascii="Times New Roman" w:hAnsi="Times New Roman" w:cs="Times New Roman"/>
          <w:color w:val="auto"/>
          <w:lang w:val="en-GB"/>
        </w:rPr>
        <w:t xml:space="preserve"> of persons with disabilities.</w:t>
      </w:r>
      <w:r w:rsidRPr="00806122">
        <w:rPr>
          <w:rStyle w:val="FootnoteReference"/>
          <w:rFonts w:ascii="Times New Roman" w:hAnsi="Times New Roman" w:cs="Times New Roman"/>
          <w:color w:val="auto"/>
          <w:lang w:val="en-GB"/>
        </w:rPr>
        <w:footnoteReference w:id="80"/>
      </w:r>
    </w:p>
    <w:p w:rsidR="001A3256" w:rsidRPr="00806122" w:rsidRDefault="001A3256" w:rsidP="000F69ED">
      <w:pPr>
        <w:pStyle w:val="Default"/>
        <w:spacing w:line="360" w:lineRule="auto"/>
        <w:rPr>
          <w:rFonts w:ascii="Times New Roman" w:hAnsi="Times New Roman" w:cs="Times New Roman"/>
          <w:color w:val="auto"/>
          <w:lang w:val="en-GB"/>
        </w:rPr>
      </w:pP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r w:rsidRPr="00961730">
        <w:rPr>
          <w:rFonts w:ascii="Times New Roman" w:hAnsi="Times New Roman" w:cs="Times New Roman"/>
        </w:rPr>
        <w:t>The implementation of the right t</w:t>
      </w:r>
      <w:r w:rsidRPr="0067121F">
        <w:rPr>
          <w:rFonts w:ascii="Times New Roman" w:hAnsi="Times New Roman" w:cs="Times New Roman"/>
        </w:rPr>
        <w:t>o live independently raises particular challenges in the case of children with disabilities, often subject to early institutionali</w:t>
      </w:r>
      <w:r w:rsidR="009529DE" w:rsidRPr="00806122">
        <w:rPr>
          <w:rFonts w:ascii="Times New Roman" w:hAnsi="Times New Roman" w:cs="Times New Roman"/>
        </w:rPr>
        <w:t>s</w:t>
      </w:r>
      <w:r w:rsidRPr="00806122">
        <w:rPr>
          <w:rFonts w:ascii="Times New Roman" w:hAnsi="Times New Roman" w:cs="Times New Roman"/>
        </w:rPr>
        <w:t xml:space="preserve">ation in the absence of support services in the community and because of poverty. According to Article 9 of the Convention on the Rights of the Child, children (including those with disabilities) have a right not to be separated from their parents unless it is necessary for the best interest of the child. Article 23§1 provides that all children with disabilities should enjoy a life in dignity with conditions that promote self-reliance and facilitates active participation in the community. The Committee on the Rights of the Child expressed its concern at the high number of children with disabilities </w:t>
      </w:r>
      <w:r w:rsidR="00A12501" w:rsidRPr="00806122">
        <w:rPr>
          <w:rFonts w:ascii="Times New Roman" w:hAnsi="Times New Roman" w:cs="Times New Roman"/>
        </w:rPr>
        <w:t xml:space="preserve">placed </w:t>
      </w:r>
      <w:r w:rsidR="00A12501" w:rsidRPr="00806122">
        <w:rPr>
          <w:rFonts w:ascii="Times New Roman" w:hAnsi="Times New Roman" w:cs="Times New Roman"/>
        </w:rPr>
        <w:lastRenderedPageBreak/>
        <w:t>in institutions and urged States P</w:t>
      </w:r>
      <w:r w:rsidRPr="00806122">
        <w:rPr>
          <w:rFonts w:ascii="Times New Roman" w:hAnsi="Times New Roman" w:cs="Times New Roman"/>
        </w:rPr>
        <w:t>arties to set up de-institutionali</w:t>
      </w:r>
      <w:r w:rsidR="009529DE" w:rsidRPr="00806122">
        <w:rPr>
          <w:rFonts w:ascii="Times New Roman" w:hAnsi="Times New Roman" w:cs="Times New Roman"/>
        </w:rPr>
        <w:t>s</w:t>
      </w:r>
      <w:r w:rsidRPr="00806122">
        <w:rPr>
          <w:rFonts w:ascii="Times New Roman" w:hAnsi="Times New Roman" w:cs="Times New Roman"/>
        </w:rPr>
        <w:t>ation program</w:t>
      </w:r>
      <w:r w:rsidR="009529DE" w:rsidRPr="00806122">
        <w:rPr>
          <w:rFonts w:ascii="Times New Roman" w:hAnsi="Times New Roman" w:cs="Times New Roman"/>
        </w:rPr>
        <w:t>me</w:t>
      </w:r>
      <w:r w:rsidRPr="00806122">
        <w:rPr>
          <w:rFonts w:ascii="Times New Roman" w:hAnsi="Times New Roman" w:cs="Times New Roman"/>
        </w:rPr>
        <w:t>s for children with disabilities.</w:t>
      </w:r>
      <w:r w:rsidRPr="00806122">
        <w:rPr>
          <w:rStyle w:val="FootnoteReference"/>
          <w:rFonts w:ascii="Times New Roman" w:hAnsi="Times New Roman" w:cs="Times New Roman"/>
        </w:rPr>
        <w:footnoteReference w:id="81"/>
      </w:r>
      <w:r w:rsidR="00A12501" w:rsidRPr="00806122">
        <w:rPr>
          <w:rFonts w:ascii="Times New Roman" w:hAnsi="Times New Roman" w:cs="Times New Roman"/>
        </w:rPr>
        <w:t xml:space="preserve"> Article</w:t>
      </w:r>
      <w:r w:rsidRPr="00806122">
        <w:rPr>
          <w:rFonts w:ascii="Times New Roman" w:hAnsi="Times New Roman" w:cs="Times New Roman"/>
        </w:rPr>
        <w:t xml:space="preserve"> 25 of the CRPD bans the separation of children from their parents on the basis of disability and requires State Parties to “prevent concealment, abandonment, neglect and segregation of children with disabilities.” In order to achieve these goals, States Parties should “undertake every effort to provide alternative care with the wider family, and failing that, within the community in a family setting” in case the immediate family is unable to care for a child with disabilities, and “provide early and comprehensive information, services and support to children with disabilities and their families.”</w:t>
      </w:r>
    </w:p>
    <w:p w:rsidR="001A3256" w:rsidRPr="00806122" w:rsidRDefault="001A3256" w:rsidP="000F69ED">
      <w:pPr>
        <w:pStyle w:val="Default"/>
        <w:spacing w:line="360" w:lineRule="auto"/>
        <w:rPr>
          <w:rFonts w:ascii="Times New Roman" w:hAnsi="Times New Roman" w:cs="Times New Roman"/>
          <w:color w:val="auto"/>
          <w:lang w:val="en-GB"/>
        </w:rPr>
      </w:pP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r w:rsidRPr="00961730">
        <w:rPr>
          <w:rFonts w:ascii="Times New Roman" w:hAnsi="Times New Roman" w:cs="Times New Roman"/>
        </w:rPr>
        <w:t xml:space="preserve">In Europe, Article 15 of the </w:t>
      </w:r>
      <w:r w:rsidR="009529DE" w:rsidRPr="0067121F">
        <w:rPr>
          <w:rFonts w:ascii="Times New Roman" w:hAnsi="Times New Roman" w:cs="Times New Roman"/>
        </w:rPr>
        <w:t>r</w:t>
      </w:r>
      <w:r w:rsidRPr="00806122">
        <w:rPr>
          <w:rFonts w:ascii="Times New Roman" w:hAnsi="Times New Roman" w:cs="Times New Roman"/>
        </w:rPr>
        <w:t>evised</w:t>
      </w:r>
      <w:r w:rsidR="009529DE" w:rsidRPr="00806122">
        <w:rPr>
          <w:rFonts w:ascii="Times New Roman" w:hAnsi="Times New Roman" w:cs="Times New Roman"/>
        </w:rPr>
        <w:t xml:space="preserve"> European</w:t>
      </w:r>
      <w:r w:rsidRPr="00806122">
        <w:rPr>
          <w:rFonts w:ascii="Times New Roman" w:hAnsi="Times New Roman" w:cs="Times New Roman"/>
        </w:rPr>
        <w:t xml:space="preserve"> Social Charter requires States Parties to take measures “with a view to ensuring to persons with disabilities, irrespective of age and the nature and origin of their disabilities, the effective exercise of the right to independence, social integration and participation in the life of the community</w:t>
      </w:r>
      <w:r w:rsidRPr="00961730">
        <w:rPr>
          <w:rFonts w:ascii="Times New Roman" w:hAnsi="Times New Roman" w:cs="Times New Roman"/>
        </w:rPr>
        <w:t>” Article 15§3 in particular requires positive action aimed at realising these goals, in fields such as housing, transport, telecommunications, cultural and leisure facilities. The Committee clarified that these measure “must not be pursu</w:t>
      </w:r>
      <w:r w:rsidRPr="00806122">
        <w:rPr>
          <w:rFonts w:ascii="Times New Roman" w:hAnsi="Times New Roman" w:cs="Times New Roman"/>
        </w:rPr>
        <w:t>ed in isolation and should be programmed to complement each other, on a clear legislative basis.”</w:t>
      </w:r>
      <w:r w:rsidRPr="00806122">
        <w:rPr>
          <w:rStyle w:val="FootnoteReference"/>
          <w:rFonts w:ascii="Times New Roman" w:hAnsi="Times New Roman" w:cs="Times New Roman"/>
        </w:rPr>
        <w:footnoteReference w:id="82"/>
      </w:r>
      <w:r w:rsidRPr="00806122">
        <w:rPr>
          <w:rFonts w:ascii="Times New Roman" w:hAnsi="Times New Roman" w:cs="Times New Roman"/>
        </w:rPr>
        <w:t xml:space="preserve"> In 2012, the Council of Europe Commissioner for Human Rights published an issue paper on the right of people with disabilities to live independently and be included in the community, analysing the normative contents of the right to live in the community and providing a roadmap for its correct implementation.</w:t>
      </w:r>
      <w:r w:rsidRPr="00806122">
        <w:rPr>
          <w:rStyle w:val="FootnoteReference"/>
          <w:rFonts w:ascii="Times New Roman" w:hAnsi="Times New Roman" w:cs="Times New Roman"/>
        </w:rPr>
        <w:footnoteReference w:id="83"/>
      </w: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In its concluding observations on Armenia, the</w:t>
      </w:r>
      <w:r w:rsidR="009529DE" w:rsidRPr="00806122">
        <w:rPr>
          <w:rFonts w:ascii="Times New Roman" w:hAnsi="Times New Roman" w:cs="Times New Roman"/>
        </w:rPr>
        <w:t xml:space="preserve"> UN</w:t>
      </w:r>
      <w:r w:rsidRPr="00806122">
        <w:rPr>
          <w:rFonts w:ascii="Times New Roman" w:hAnsi="Times New Roman" w:cs="Times New Roman"/>
        </w:rPr>
        <w:t xml:space="preserve"> CRPD Committee expressed concern about the slow pace of the deinstitutionali</w:t>
      </w:r>
      <w:r w:rsidR="009529DE" w:rsidRPr="00806122">
        <w:rPr>
          <w:rFonts w:ascii="Times New Roman" w:hAnsi="Times New Roman" w:cs="Times New Roman"/>
        </w:rPr>
        <w:t>s</w:t>
      </w:r>
      <w:r w:rsidRPr="00806122">
        <w:rPr>
          <w:rFonts w:ascii="Times New Roman" w:hAnsi="Times New Roman" w:cs="Times New Roman"/>
        </w:rPr>
        <w:t>ation process, about the large number of children and adults with disabilities still living in residential institutions and about the very limited support to enable them to live independently within the community.</w:t>
      </w:r>
      <w:r w:rsidR="00FB5578" w:rsidRPr="0067121F">
        <w:rPr>
          <w:rStyle w:val="FootnoteReference"/>
          <w:rFonts w:ascii="Times New Roman" w:hAnsi="Times New Roman" w:cs="Times New Roman"/>
        </w:rPr>
        <w:footnoteReference w:id="84"/>
      </w:r>
      <w:r w:rsidRPr="0067121F">
        <w:rPr>
          <w:rFonts w:ascii="Times New Roman" w:hAnsi="Times New Roman" w:cs="Times New Roman"/>
        </w:rPr>
        <w:t xml:space="preserve"> Accordingly, the C</w:t>
      </w:r>
      <w:r w:rsidRPr="00806122">
        <w:rPr>
          <w:rFonts w:ascii="Times New Roman" w:hAnsi="Times New Roman" w:cs="Times New Roman"/>
        </w:rPr>
        <w:t>ommittee re</w:t>
      </w:r>
      <w:r w:rsidR="00CA05AF">
        <w:rPr>
          <w:rFonts w:ascii="Times New Roman" w:hAnsi="Times New Roman" w:cs="Times New Roman"/>
        </w:rPr>
        <w:t>commended that Armenia expedite</w:t>
      </w:r>
      <w:r w:rsidRPr="00806122">
        <w:rPr>
          <w:rFonts w:ascii="Times New Roman" w:hAnsi="Times New Roman" w:cs="Times New Roman"/>
        </w:rPr>
        <w:t xml:space="preserve"> the deinstitutionalisation process, including by closing down the remaining institutions,</w:t>
      </w:r>
      <w:r w:rsidR="00C85629">
        <w:rPr>
          <w:rFonts w:ascii="Times New Roman" w:hAnsi="Times New Roman" w:cs="Times New Roman"/>
        </w:rPr>
        <w:t xml:space="preserve"> </w:t>
      </w:r>
      <w:r w:rsidR="00C85629">
        <w:rPr>
          <w:rFonts w:ascii="Times New Roman" w:hAnsi="Times New Roman" w:cs="Times New Roman"/>
        </w:rPr>
        <w:lastRenderedPageBreak/>
        <w:t xml:space="preserve">and that </w:t>
      </w:r>
      <w:r w:rsidRPr="00961730">
        <w:rPr>
          <w:rFonts w:ascii="Times New Roman" w:hAnsi="Times New Roman" w:cs="Times New Roman"/>
        </w:rPr>
        <w:t xml:space="preserve">support services </w:t>
      </w:r>
      <w:r w:rsidR="00C85629">
        <w:rPr>
          <w:rFonts w:ascii="Times New Roman" w:hAnsi="Times New Roman" w:cs="Times New Roman"/>
        </w:rPr>
        <w:t xml:space="preserve">be developed, </w:t>
      </w:r>
      <w:r w:rsidRPr="00961730">
        <w:rPr>
          <w:rFonts w:ascii="Times New Roman" w:hAnsi="Times New Roman" w:cs="Times New Roman"/>
        </w:rPr>
        <w:t>including personal assistance to facili</w:t>
      </w:r>
      <w:r w:rsidR="0057574A" w:rsidRPr="0067121F">
        <w:rPr>
          <w:rFonts w:ascii="Times New Roman" w:hAnsi="Times New Roman" w:cs="Times New Roman"/>
        </w:rPr>
        <w:t>tate independent living.</w:t>
      </w:r>
      <w:r w:rsidRPr="00806122">
        <w:rPr>
          <w:rFonts w:ascii="Times New Roman" w:hAnsi="Times New Roman" w:cs="Times New Roman"/>
        </w:rPr>
        <w:t xml:space="preserve"> In relation to Article 23, the Committee expressed concern about the lack of services for families that have members with disabilities, and called on the Armenian authorities to take the necessary remedial measures, including by ensuring access to personal assistance and mainstream services.</w:t>
      </w:r>
      <w:r w:rsidR="0057574A" w:rsidRPr="00806122">
        <w:rPr>
          <w:rStyle w:val="FootnoteReference"/>
          <w:rFonts w:ascii="Times New Roman" w:hAnsi="Times New Roman" w:cs="Times New Roman"/>
        </w:rPr>
        <w:footnoteReference w:id="85"/>
      </w:r>
      <w:r w:rsidRPr="00806122">
        <w:rPr>
          <w:rFonts w:ascii="Times New Roman" w:hAnsi="Times New Roman" w:cs="Times New Roman"/>
        </w:rPr>
        <w:t xml:space="preserve"> The Committee also drew attention to the situation of children with disabilities, in particular the high rate of institutionalisation, the lack o</w:t>
      </w:r>
      <w:r w:rsidR="002719AE" w:rsidRPr="00806122">
        <w:rPr>
          <w:rFonts w:ascii="Times New Roman" w:hAnsi="Times New Roman" w:cs="Times New Roman"/>
        </w:rPr>
        <w:t>f</w:t>
      </w:r>
      <w:r w:rsidRPr="00961730">
        <w:rPr>
          <w:rFonts w:ascii="Times New Roman" w:hAnsi="Times New Roman" w:cs="Times New Roman"/>
        </w:rPr>
        <w:t xml:space="preserve"> state support, including early intervention, the high poverty rate, the insufficien</w:t>
      </w:r>
      <w:r w:rsidRPr="00806122">
        <w:rPr>
          <w:rFonts w:ascii="Times New Roman" w:hAnsi="Times New Roman" w:cs="Times New Roman"/>
        </w:rPr>
        <w:t>cy of measures to encourage adoption, the neglect, violence and abuse, and the stigmatising attitudes against them.</w:t>
      </w:r>
      <w:r w:rsidR="0057574A" w:rsidRPr="00806122">
        <w:rPr>
          <w:rStyle w:val="FootnoteReference"/>
          <w:rFonts w:ascii="Times New Roman" w:hAnsi="Times New Roman" w:cs="Times New Roman"/>
        </w:rPr>
        <w:footnoteReference w:id="86"/>
      </w:r>
      <w:r w:rsidR="0057574A" w:rsidRPr="00806122">
        <w:rPr>
          <w:rFonts w:ascii="Times New Roman" w:hAnsi="Times New Roman" w:cs="Times New Roman"/>
        </w:rPr>
        <w:t>In its latest concluding observations on Armenia,</w:t>
      </w:r>
      <w:r w:rsidR="007E17F5" w:rsidRPr="00806122">
        <w:rPr>
          <w:rFonts w:ascii="Times New Roman" w:hAnsi="Times New Roman" w:cs="Times New Roman"/>
        </w:rPr>
        <w:t xml:space="preserve"> the</w:t>
      </w:r>
      <w:r w:rsidRPr="00806122">
        <w:rPr>
          <w:rFonts w:ascii="Times New Roman" w:hAnsi="Times New Roman" w:cs="Times New Roman"/>
        </w:rPr>
        <w:t xml:space="preserve"> Committee </w:t>
      </w:r>
      <w:r w:rsidR="007E17F5" w:rsidRPr="00806122">
        <w:rPr>
          <w:rFonts w:ascii="Times New Roman" w:hAnsi="Times New Roman" w:cs="Times New Roman"/>
        </w:rPr>
        <w:t xml:space="preserve">on the Rights of the Child </w:t>
      </w:r>
      <w:r w:rsidRPr="00806122">
        <w:rPr>
          <w:rFonts w:ascii="Times New Roman" w:hAnsi="Times New Roman" w:cs="Times New Roman"/>
        </w:rPr>
        <w:t>drew attention to the high numbers of children wi</w:t>
      </w:r>
      <w:r w:rsidR="007E17F5" w:rsidRPr="00806122">
        <w:rPr>
          <w:rFonts w:ascii="Times New Roman" w:hAnsi="Times New Roman" w:cs="Times New Roman"/>
        </w:rPr>
        <w:t xml:space="preserve">th disabilities in institutionsand who remained institutionalised into adulthood, </w:t>
      </w:r>
      <w:r w:rsidRPr="00806122">
        <w:rPr>
          <w:rFonts w:ascii="Times New Roman" w:hAnsi="Times New Roman" w:cs="Times New Roman"/>
        </w:rPr>
        <w:t>due to the lack of family support and alternative family and community based care options, adequate care and services, especially detention and rehabilitation services.</w:t>
      </w:r>
      <w:r w:rsidR="0057574A" w:rsidRPr="00806122">
        <w:rPr>
          <w:rStyle w:val="FootnoteReference"/>
          <w:rFonts w:ascii="Times New Roman" w:hAnsi="Times New Roman" w:cs="Times New Roman"/>
        </w:rPr>
        <w:footnoteReference w:id="87"/>
      </w: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Armenia does not currently have in place modern legislation on the provision of community based services, which are quite scarce and concentrated in larger urban centres. Most existing community-based services are provided by NGOs and therefore subject to the vagaries of available funding.</w:t>
      </w:r>
      <w:r w:rsidRPr="00806122">
        <w:rPr>
          <w:rStyle w:val="FootnoteReference"/>
          <w:rFonts w:ascii="Times New Roman" w:hAnsi="Times New Roman" w:cs="Times New Roman"/>
        </w:rPr>
        <w:footnoteReference w:id="88"/>
      </w:r>
      <w:r w:rsidRPr="00806122">
        <w:rPr>
          <w:rFonts w:ascii="Times New Roman" w:hAnsi="Times New Roman" w:cs="Times New Roman"/>
        </w:rPr>
        <w:t xml:space="preserve"> As of 2014, approximately one thousand adults with disabilities were living in long-stay institutions.</w:t>
      </w:r>
      <w:r w:rsidRPr="00806122">
        <w:rPr>
          <w:rStyle w:val="FootnoteReference"/>
          <w:rFonts w:ascii="Times New Roman" w:hAnsi="Times New Roman" w:cs="Times New Roman"/>
        </w:rPr>
        <w:footnoteReference w:id="89"/>
      </w: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 survey carried out in 2012</w:t>
      </w:r>
      <w:r w:rsidRPr="00806122">
        <w:rPr>
          <w:rStyle w:val="FootnoteReference"/>
          <w:rFonts w:ascii="Times New Roman" w:hAnsi="Times New Roman" w:cs="Times New Roman"/>
        </w:rPr>
        <w:footnoteReference w:id="90"/>
      </w:r>
      <w:r w:rsidRPr="00806122">
        <w:rPr>
          <w:rFonts w:ascii="Times New Roman" w:hAnsi="Times New Roman" w:cs="Times New Roman"/>
        </w:rPr>
        <w:t xml:space="preserve"> concluded that:</w:t>
      </w:r>
    </w:p>
    <w:p w:rsidR="001A3256" w:rsidRPr="00961730" w:rsidRDefault="001A3256" w:rsidP="000F69ED">
      <w:pPr>
        <w:pStyle w:val="ListParagraph"/>
        <w:widowControl w:val="0"/>
        <w:numPr>
          <w:ilvl w:val="0"/>
          <w:numId w:val="9"/>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5% of boys and 7% of girls with disabilities never leave home or leave only to visita doctor; </w:t>
      </w:r>
    </w:p>
    <w:p w:rsidR="001A3256" w:rsidRPr="00806122" w:rsidRDefault="001A3256" w:rsidP="000F69ED">
      <w:pPr>
        <w:pStyle w:val="ListParagraph"/>
        <w:widowControl w:val="0"/>
        <w:numPr>
          <w:ilvl w:val="0"/>
          <w:numId w:val="9"/>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12% of children with disabilities do not have any friends; children with intellectual and combined disabilities are the loneliest – 1 in 5 (20%) do not </w:t>
      </w:r>
      <w:r w:rsidRPr="00806122">
        <w:rPr>
          <w:rFonts w:ascii="Times New Roman" w:hAnsi="Times New Roman" w:cs="Times New Roman"/>
        </w:rPr>
        <w:lastRenderedPageBreak/>
        <w:t>have friends, whereas only half have any friends among children in their neighborhood</w:t>
      </w:r>
    </w:p>
    <w:p w:rsidR="001A3256" w:rsidRPr="00806122" w:rsidRDefault="001A3256" w:rsidP="000F69ED">
      <w:pPr>
        <w:pStyle w:val="ListParagraph"/>
        <w:widowControl w:val="0"/>
        <w:numPr>
          <w:ilvl w:val="0"/>
          <w:numId w:val="9"/>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1 in 3 children with disabilities (33%) do not take part in community events (weddings, event celebrations, etc.); children with intellectual and combined disabilities are the most excluded – approximately half of them do</w:t>
      </w:r>
      <w:r w:rsidR="007E17F5" w:rsidRPr="00806122">
        <w:rPr>
          <w:rFonts w:ascii="Times New Roman" w:hAnsi="Times New Roman" w:cs="Times New Roman"/>
        </w:rPr>
        <w:t xml:space="preserve"> not participate in such events; </w:t>
      </w:r>
    </w:p>
    <w:p w:rsidR="001A3256" w:rsidRPr="00806122" w:rsidRDefault="001A3256" w:rsidP="000F69ED">
      <w:pPr>
        <w:pStyle w:val="ListParagraph"/>
        <w:widowControl w:val="0"/>
        <w:numPr>
          <w:ilvl w:val="0"/>
          <w:numId w:val="9"/>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8% of children with disabilities attend a daycare center; 11% receive services from NGOs.</w:t>
      </w: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r w:rsidRPr="00961730">
        <w:rPr>
          <w:rFonts w:ascii="Times New Roman" w:hAnsi="Times New Roman" w:cs="Times New Roman"/>
        </w:rPr>
        <w:t>The vast majority of children with disabilities housed in orphanages, residential special schools or night boarding institutions have at least one living par</w:t>
      </w:r>
      <w:r w:rsidRPr="00806122">
        <w:rPr>
          <w:rFonts w:ascii="Times New Roman" w:hAnsi="Times New Roman" w:cs="Times New Roman"/>
        </w:rPr>
        <w:t xml:space="preserve">ent. Although these institutions provide different living arrangements, they share in common the fact that children live long periods of time or permanently far from their families, resulting in emotional hardship and developmental delays. Children living in institutions do not acquire the skills required to live independently in the community, </w:t>
      </w:r>
      <w:r w:rsidR="00AF77CC" w:rsidRPr="00806122">
        <w:rPr>
          <w:rFonts w:ascii="Times New Roman" w:hAnsi="Times New Roman" w:cs="Times New Roman"/>
        </w:rPr>
        <w:t>suffering potentially</w:t>
      </w:r>
      <w:r w:rsidRPr="00806122">
        <w:rPr>
          <w:rFonts w:ascii="Times New Roman" w:hAnsi="Times New Roman" w:cs="Times New Roman"/>
        </w:rPr>
        <w:t xml:space="preserve"> a loss of opportunities or even </w:t>
      </w:r>
      <w:r w:rsidR="001D06A6" w:rsidRPr="00806122">
        <w:rPr>
          <w:rFonts w:ascii="Times New Roman" w:hAnsi="Times New Roman" w:cs="Times New Roman"/>
        </w:rPr>
        <w:t>lifelong</w:t>
      </w:r>
      <w:r w:rsidRPr="00806122">
        <w:rPr>
          <w:rFonts w:ascii="Times New Roman" w:hAnsi="Times New Roman" w:cs="Times New Roman"/>
        </w:rPr>
        <w:t xml:space="preserve"> institutionalisation. In addition, there are very few community-based services to support the process of transition from orphanages to community living, and those that exis</w:t>
      </w:r>
      <w:r w:rsidR="00AF77CC" w:rsidRPr="00806122">
        <w:rPr>
          <w:rFonts w:ascii="Times New Roman" w:hAnsi="Times New Roman" w:cs="Times New Roman"/>
        </w:rPr>
        <w:t>t are mostly run by NGOs</w:t>
      </w:r>
      <w:r w:rsidRPr="00806122">
        <w:rPr>
          <w:rFonts w:ascii="Times New Roman" w:hAnsi="Times New Roman" w:cs="Times New Roman"/>
        </w:rPr>
        <w:t>.</w:t>
      </w:r>
      <w:r w:rsidR="00AF77CC" w:rsidRPr="00806122">
        <w:rPr>
          <w:rStyle w:val="FootnoteReference"/>
          <w:rFonts w:ascii="Times New Roman" w:hAnsi="Times New Roman" w:cs="Times New Roman"/>
        </w:rPr>
        <w:footnoteReference w:id="91"/>
      </w:r>
      <w:r w:rsidRPr="00806122">
        <w:rPr>
          <w:rFonts w:ascii="Times New Roman" w:hAnsi="Times New Roman" w:cs="Times New Roman"/>
        </w:rPr>
        <w:t xml:space="preserve"> The authorities’ informal practice of fully depriving all persons with intellectual and psychosocial disabilities of legal capacity upon reaching adulthood contravenes the right to live independently. </w:t>
      </w: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Residential care institutions serve as the location where most public social services are provided, meaning that most children are placed there due to difficult circumstances in their family or community (poverty, unemployment, inadequate shelter, parents’ health problems, disability in the family, single pa</w:t>
      </w:r>
      <w:r w:rsidR="00AF77CC" w:rsidRPr="00806122">
        <w:rPr>
          <w:rFonts w:ascii="Times New Roman" w:hAnsi="Times New Roman" w:cs="Times New Roman"/>
        </w:rPr>
        <w:t>renthood, and other issues)</w:t>
      </w:r>
      <w:r w:rsidRPr="00806122">
        <w:rPr>
          <w:rFonts w:ascii="Times New Roman" w:hAnsi="Times New Roman" w:cs="Times New Roman"/>
        </w:rPr>
        <w:t>.</w:t>
      </w:r>
      <w:r w:rsidR="00AF77CC" w:rsidRPr="00806122">
        <w:rPr>
          <w:rStyle w:val="FootnoteReference"/>
          <w:rFonts w:ascii="Times New Roman" w:hAnsi="Times New Roman" w:cs="Times New Roman"/>
        </w:rPr>
        <w:footnoteReference w:id="92"/>
      </w:r>
      <w:r w:rsidRPr="00806122">
        <w:rPr>
          <w:rFonts w:ascii="Times New Roman" w:hAnsi="Times New Roman" w:cs="Times New Roman"/>
        </w:rPr>
        <w:t xml:space="preserve"> In addition, disability allowances and other benefits are not sufficient to cover the basic living requirements of families of children with disabilities.</w:t>
      </w:r>
      <w:r w:rsidRPr="00806122">
        <w:rPr>
          <w:rStyle w:val="FootnoteReference"/>
          <w:rFonts w:ascii="Times New Roman" w:hAnsi="Times New Roman" w:cs="Times New Roman"/>
        </w:rPr>
        <w:footnoteReference w:id="93"/>
      </w:r>
    </w:p>
    <w:p w:rsidR="001A3256" w:rsidRPr="00806122" w:rsidRDefault="00AF77CC"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T</w:t>
      </w:r>
      <w:r w:rsidR="001A3256" w:rsidRPr="00806122">
        <w:rPr>
          <w:rFonts w:ascii="Times New Roman" w:hAnsi="Times New Roman" w:cs="Times New Roman"/>
        </w:rPr>
        <w:t xml:space="preserve">he concentration of services in the institutions and the corresponding lack of </w:t>
      </w:r>
      <w:r w:rsidR="001A3256" w:rsidRPr="00806122">
        <w:rPr>
          <w:rFonts w:ascii="Times New Roman" w:hAnsi="Times New Roman" w:cs="Times New Roman"/>
        </w:rPr>
        <w:lastRenderedPageBreak/>
        <w:t>services in the community serve to reinforce the process of institutionali</w:t>
      </w:r>
      <w:r w:rsidR="00961730" w:rsidRPr="00806122">
        <w:rPr>
          <w:rFonts w:ascii="Times New Roman" w:hAnsi="Times New Roman" w:cs="Times New Roman"/>
        </w:rPr>
        <w:t>s</w:t>
      </w:r>
      <w:r w:rsidR="001A3256" w:rsidRPr="00806122">
        <w:rPr>
          <w:rFonts w:ascii="Times New Roman" w:hAnsi="Times New Roman" w:cs="Times New Roman"/>
        </w:rPr>
        <w:t>ation. Although the Government is implementing a deinstitutionali</w:t>
      </w:r>
      <w:r w:rsidR="00961730" w:rsidRPr="00806122">
        <w:rPr>
          <w:rFonts w:ascii="Times New Roman" w:hAnsi="Times New Roman" w:cs="Times New Roman"/>
        </w:rPr>
        <w:t>s</w:t>
      </w:r>
      <w:r w:rsidR="001A3256" w:rsidRPr="00806122">
        <w:rPr>
          <w:rFonts w:ascii="Times New Roman" w:hAnsi="Times New Roman" w:cs="Times New Roman"/>
        </w:rPr>
        <w:t>ation program</w:t>
      </w:r>
      <w:r w:rsidR="00961730" w:rsidRPr="00806122">
        <w:rPr>
          <w:rFonts w:ascii="Times New Roman" w:hAnsi="Times New Roman" w:cs="Times New Roman"/>
        </w:rPr>
        <w:t>me</w:t>
      </w:r>
      <w:r w:rsidR="001A3256" w:rsidRPr="00806122">
        <w:rPr>
          <w:rFonts w:ascii="Times New Roman" w:hAnsi="Times New Roman" w:cs="Times New Roman"/>
        </w:rPr>
        <w:t>, this does not benefit institutions where children with disabilities are housed. Alternatives to institutionali</w:t>
      </w:r>
      <w:r w:rsidR="00961730">
        <w:rPr>
          <w:rFonts w:ascii="Times New Roman" w:hAnsi="Times New Roman" w:cs="Times New Roman"/>
        </w:rPr>
        <w:t>s</w:t>
      </w:r>
      <w:r w:rsidR="001A3256" w:rsidRPr="00806122">
        <w:rPr>
          <w:rFonts w:ascii="Times New Roman" w:hAnsi="Times New Roman" w:cs="Times New Roman"/>
        </w:rPr>
        <w:t>ation such as foster care or adoption are insufficiently developed.</w:t>
      </w:r>
      <w:r w:rsidRPr="00806122">
        <w:rPr>
          <w:rStyle w:val="FootnoteReference"/>
          <w:rFonts w:ascii="Times New Roman" w:hAnsi="Times New Roman" w:cs="Times New Roman"/>
        </w:rPr>
        <w:footnoteReference w:id="94"/>
      </w:r>
    </w:p>
    <w:p w:rsidR="001A3256" w:rsidRPr="00806122" w:rsidRDefault="001A3256" w:rsidP="000F69ED">
      <w:pPr>
        <w:widowControl w:val="0"/>
        <w:autoSpaceDE w:val="0"/>
        <w:autoSpaceDN w:val="0"/>
        <w:adjustRightInd w:val="0"/>
        <w:spacing w:line="360" w:lineRule="auto"/>
        <w:rPr>
          <w:rFonts w:ascii="Times New Roman" w:hAnsi="Times New Roman" w:cs="Times New Roman"/>
        </w:rPr>
      </w:pPr>
    </w:p>
    <w:p w:rsidR="001A3256" w:rsidRPr="00806122" w:rsidRDefault="00594722" w:rsidP="000F69ED">
      <w:pPr>
        <w:widowControl w:val="0"/>
        <w:autoSpaceDE w:val="0"/>
        <w:autoSpaceDN w:val="0"/>
        <w:adjustRightInd w:val="0"/>
        <w:spacing w:line="360" w:lineRule="auto"/>
        <w:rPr>
          <w:rFonts w:ascii="Times New Roman" w:hAnsi="Times New Roman" w:cs="Times New Roman"/>
        </w:rPr>
      </w:pPr>
      <w:r w:rsidRPr="00961730">
        <w:rPr>
          <w:rFonts w:ascii="Times New Roman" w:hAnsi="Times New Roman" w:cs="Times New Roman"/>
        </w:rPr>
        <w:t>Research undertaken in Armenia</w:t>
      </w:r>
      <w:r w:rsidR="001A3256" w:rsidRPr="00961730">
        <w:rPr>
          <w:rFonts w:ascii="Times New Roman" w:hAnsi="Times New Roman" w:cs="Times New Roman"/>
        </w:rPr>
        <w:t xml:space="preserve"> identified significant differences between the treatment of girls and boys with disabilities, with differences most prevalent in regional towns.</w:t>
      </w:r>
      <w:r w:rsidR="001A3256" w:rsidRPr="00961730">
        <w:rPr>
          <w:rStyle w:val="FootnoteReference"/>
          <w:rFonts w:ascii="Times New Roman" w:hAnsi="Times New Roman" w:cs="Times New Roman"/>
        </w:rPr>
        <w:footnoteReference w:id="95"/>
      </w:r>
      <w:r w:rsidR="001A3256" w:rsidRPr="00961730">
        <w:rPr>
          <w:rFonts w:ascii="Times New Roman" w:hAnsi="Times New Roman" w:cs="Times New Roman"/>
        </w:rPr>
        <w:t xml:space="preserve">  Boys received more visits from family members (23 percent of the boys were visited by their parents once a week or month vs. 15 percent of girls</w:t>
      </w:r>
      <w:r w:rsidR="001A3256" w:rsidRPr="00806122">
        <w:rPr>
          <w:rFonts w:ascii="Times New Roman" w:hAnsi="Times New Roman" w:cs="Times New Roman"/>
        </w:rPr>
        <w:t>), and boys visited home more frequently than girls (among the 10 percent of children who spend holidays at home, roughly 2/3 were boys and 1/3 were girls). Girls with disabilities were consistently more likely than boys to be out of school and were more likely to be taken to orphanages</w:t>
      </w:r>
      <w:r w:rsidR="005F57BE" w:rsidRPr="00806122">
        <w:rPr>
          <w:rFonts w:ascii="Times New Roman" w:hAnsi="Times New Roman" w:cs="Times New Roman"/>
        </w:rPr>
        <w:t>.</w:t>
      </w:r>
    </w:p>
    <w:p w:rsidR="00154CF4" w:rsidRPr="00961730" w:rsidRDefault="00154CF4" w:rsidP="000F69ED">
      <w:pPr>
        <w:widowControl w:val="0"/>
        <w:autoSpaceDE w:val="0"/>
        <w:autoSpaceDN w:val="0"/>
        <w:adjustRightInd w:val="0"/>
        <w:spacing w:line="360" w:lineRule="auto"/>
        <w:rPr>
          <w:rFonts w:ascii="Times New Roman" w:hAnsi="Times New Roman" w:cs="Times New Roman"/>
        </w:rPr>
      </w:pPr>
    </w:p>
    <w:p w:rsidR="00154CF4" w:rsidRPr="001017AC" w:rsidRDefault="00154CF4" w:rsidP="000F69ED">
      <w:pPr>
        <w:pStyle w:val="ListParagraph"/>
        <w:numPr>
          <w:ilvl w:val="0"/>
          <w:numId w:val="6"/>
        </w:numPr>
        <w:spacing w:line="360" w:lineRule="auto"/>
        <w:rPr>
          <w:rFonts w:ascii="Times New Roman" w:hAnsi="Times New Roman" w:cs="Times New Roman"/>
          <w:b/>
          <w:sz w:val="28"/>
        </w:rPr>
      </w:pPr>
      <w:r w:rsidRPr="001017AC">
        <w:rPr>
          <w:rFonts w:ascii="Times New Roman" w:hAnsi="Times New Roman" w:cs="Times New Roman"/>
          <w:b/>
          <w:sz w:val="28"/>
        </w:rPr>
        <w:t xml:space="preserve">Right to health </w:t>
      </w:r>
    </w:p>
    <w:p w:rsidR="00895AFA" w:rsidRPr="00806122" w:rsidRDefault="00895AFA" w:rsidP="000F69ED">
      <w:pPr>
        <w:pStyle w:val="ListParagraph"/>
        <w:spacing w:line="360" w:lineRule="auto"/>
        <w:ind w:left="1080"/>
        <w:rPr>
          <w:rFonts w:ascii="Times New Roman" w:hAnsi="Times New Roman" w:cs="Times New Roman"/>
        </w:rPr>
      </w:pPr>
    </w:p>
    <w:p w:rsidR="00583B3B" w:rsidRPr="00806122" w:rsidRDefault="001E36FB"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The </w:t>
      </w:r>
      <w:r w:rsidR="00DF2ED8">
        <w:rPr>
          <w:rFonts w:ascii="Times New Roman" w:hAnsi="Times New Roman" w:cs="Times New Roman"/>
        </w:rPr>
        <w:t xml:space="preserve">UN </w:t>
      </w:r>
      <w:r w:rsidRPr="00806122">
        <w:rPr>
          <w:rFonts w:ascii="Times New Roman" w:hAnsi="Times New Roman" w:cs="Times New Roman"/>
        </w:rPr>
        <w:t xml:space="preserve">CRPD requires that States Parties “take all appropriate measures to ensure access for persons with disabilities to health services that are gender-sensitive, including health-related rehabilitation.” </w:t>
      </w:r>
      <w:r w:rsidR="00FC3F67" w:rsidRPr="00806122">
        <w:rPr>
          <w:rFonts w:ascii="Times New Roman" w:hAnsi="Times New Roman" w:cs="Times New Roman"/>
        </w:rPr>
        <w:t>Notably, the CRPD establishes that disability is not necessarily a medical condition, while medical care related to their disabilities should not be presumed to be the primary need of persons with disabilities in terms of health care.</w:t>
      </w:r>
      <w:r w:rsidR="00FC3F67" w:rsidRPr="00806122">
        <w:rPr>
          <w:rStyle w:val="FootnoteReference"/>
          <w:rFonts w:ascii="Times New Roman" w:hAnsi="Times New Roman" w:cs="Times New Roman"/>
        </w:rPr>
        <w:footnoteReference w:id="96"/>
      </w:r>
      <w:r w:rsidRPr="00806122">
        <w:rPr>
          <w:rFonts w:ascii="Times New Roman" w:hAnsi="Times New Roman" w:cs="Times New Roman"/>
        </w:rPr>
        <w:t>Notably, Article 25 has specific provisions on informed consent, sexual and reproductive health, quality health care and speciali</w:t>
      </w:r>
      <w:r w:rsidR="00DF2ED8">
        <w:rPr>
          <w:rFonts w:ascii="Times New Roman" w:hAnsi="Times New Roman" w:cs="Times New Roman"/>
        </w:rPr>
        <w:t>s</w:t>
      </w:r>
      <w:r w:rsidRPr="00806122">
        <w:rPr>
          <w:rFonts w:ascii="Times New Roman" w:hAnsi="Times New Roman" w:cs="Times New Roman"/>
        </w:rPr>
        <w:t xml:space="preserve">ed services, training of health professionals, which constitute different aspects of equal access to health care that States Parties should pay particular attention to. Article 25 on the right to health should be read in conjunction with other related provisions including those on habilitation and rehabilitation (Article 26), accessibility (Article 9) or </w:t>
      </w:r>
      <w:r w:rsidR="00FC3F67" w:rsidRPr="00806122">
        <w:rPr>
          <w:rFonts w:ascii="Times New Roman" w:hAnsi="Times New Roman" w:cs="Times New Roman"/>
        </w:rPr>
        <w:t xml:space="preserve">independent living (Article 19). </w:t>
      </w:r>
    </w:p>
    <w:p w:rsidR="00932B69" w:rsidRPr="00806122" w:rsidRDefault="00932B69" w:rsidP="000F69ED">
      <w:pPr>
        <w:widowControl w:val="0"/>
        <w:autoSpaceDE w:val="0"/>
        <w:autoSpaceDN w:val="0"/>
        <w:adjustRightInd w:val="0"/>
        <w:spacing w:line="360" w:lineRule="auto"/>
        <w:rPr>
          <w:rFonts w:ascii="Times New Roman" w:hAnsi="Times New Roman" w:cs="Times New Roman"/>
        </w:rPr>
      </w:pPr>
    </w:p>
    <w:p w:rsidR="00644573" w:rsidRPr="00DF2ED8" w:rsidRDefault="00965EEC"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lastRenderedPageBreak/>
        <w:t xml:space="preserve">The CRPD Committee expressed concern in relation to </w:t>
      </w:r>
      <w:r w:rsidRPr="00961730">
        <w:rPr>
          <w:rFonts w:ascii="Times New Roman" w:hAnsi="Times New Roman" w:cs="Times New Roman"/>
        </w:rPr>
        <w:t>the lack of awareness among Armenian medical professionals of the rights of persons with disabilities; the fact that health-care services and facilities, including emergency services and HIV/AIDS prevention, treatm</w:t>
      </w:r>
      <w:r w:rsidRPr="00806122">
        <w:rPr>
          <w:rFonts w:ascii="Times New Roman" w:hAnsi="Times New Roman" w:cs="Times New Roman"/>
        </w:rPr>
        <w:t>ent, care and support programmes, remain inaccessible and unavailable to many persons with disabil</w:t>
      </w:r>
      <w:r w:rsidR="00895AFA" w:rsidRPr="00806122">
        <w:rPr>
          <w:rFonts w:ascii="Times New Roman" w:hAnsi="Times New Roman" w:cs="Times New Roman"/>
        </w:rPr>
        <w:t xml:space="preserve">ities; </w:t>
      </w:r>
      <w:r w:rsidRPr="00806122">
        <w:rPr>
          <w:rFonts w:ascii="Times New Roman" w:hAnsi="Times New Roman" w:cs="Times New Roman"/>
        </w:rPr>
        <w:t>the lack of accessibility of medical services and facilities for women with disabilities, particularly in the area of</w:t>
      </w:r>
      <w:r w:rsidR="00895AFA" w:rsidRPr="00806122">
        <w:rPr>
          <w:rFonts w:ascii="Times New Roman" w:hAnsi="Times New Roman" w:cs="Times New Roman"/>
        </w:rPr>
        <w:t xml:space="preserve"> sexual and reproductive health</w:t>
      </w:r>
      <w:r w:rsidRPr="00806122">
        <w:rPr>
          <w:rFonts w:ascii="Times New Roman" w:hAnsi="Times New Roman" w:cs="Times New Roman"/>
        </w:rPr>
        <w:t xml:space="preserve"> and asked the Armenian authorities to adopt adequate remedial measures.</w:t>
      </w:r>
      <w:r w:rsidR="00895AFA" w:rsidRPr="00961730">
        <w:rPr>
          <w:rStyle w:val="FootnoteReference"/>
          <w:rFonts w:ascii="Times New Roman" w:hAnsi="Times New Roman" w:cs="Times New Roman"/>
        </w:rPr>
        <w:footnoteReference w:id="97"/>
      </w:r>
      <w:r w:rsidR="00895AFA" w:rsidRPr="00DF2ED8">
        <w:rPr>
          <w:rFonts w:ascii="Times New Roman" w:hAnsi="Times New Roman" w:cs="Times New Roman"/>
        </w:rPr>
        <w:t>Under Article 26, the CRPD Committee asked</w:t>
      </w:r>
      <w:r w:rsidR="0036128D" w:rsidRPr="00DF2ED8">
        <w:rPr>
          <w:rFonts w:ascii="Times New Roman" w:hAnsi="Times New Roman" w:cs="Times New Roman"/>
        </w:rPr>
        <w:t xml:space="preserve"> the State Party to </w:t>
      </w:r>
      <w:r w:rsidR="00895AFA" w:rsidRPr="00806122">
        <w:rPr>
          <w:rFonts w:ascii="Times New Roman" w:hAnsi="Times New Roman" w:cs="Times New Roman"/>
        </w:rPr>
        <w:t>create accessible, comprehensive habilitation and rehabilitation services and programmes, such as early intervention, providing comprehensive, multidisciplinary and individuali</w:t>
      </w:r>
      <w:r w:rsidR="00DF2ED8">
        <w:rPr>
          <w:rFonts w:ascii="Times New Roman" w:hAnsi="Times New Roman" w:cs="Times New Roman"/>
        </w:rPr>
        <w:t>s</w:t>
      </w:r>
      <w:r w:rsidR="00895AFA" w:rsidRPr="00DF2ED8">
        <w:rPr>
          <w:rFonts w:ascii="Times New Roman" w:hAnsi="Times New Roman" w:cs="Times New Roman"/>
        </w:rPr>
        <w:t>ed support for persons with disabilities, especially women and children.</w:t>
      </w:r>
      <w:r w:rsidR="00895AFA" w:rsidRPr="00961730">
        <w:rPr>
          <w:rStyle w:val="FootnoteReference"/>
          <w:rFonts w:ascii="Times New Roman" w:hAnsi="Times New Roman" w:cs="Times New Roman"/>
        </w:rPr>
        <w:footnoteReference w:id="98"/>
      </w:r>
    </w:p>
    <w:p w:rsidR="00644573" w:rsidRPr="00806122" w:rsidRDefault="00644573" w:rsidP="000F69ED">
      <w:pPr>
        <w:widowControl w:val="0"/>
        <w:autoSpaceDE w:val="0"/>
        <w:autoSpaceDN w:val="0"/>
        <w:adjustRightInd w:val="0"/>
        <w:spacing w:line="360" w:lineRule="auto"/>
        <w:rPr>
          <w:rFonts w:ascii="Times New Roman" w:hAnsi="Times New Roman" w:cs="Times New Roman"/>
        </w:rPr>
      </w:pPr>
    </w:p>
    <w:p w:rsidR="00644573" w:rsidRPr="00806122" w:rsidRDefault="00644573" w:rsidP="000F69ED">
      <w:pPr>
        <w:widowControl w:val="0"/>
        <w:autoSpaceDE w:val="0"/>
        <w:autoSpaceDN w:val="0"/>
        <w:adjustRightInd w:val="0"/>
        <w:spacing w:line="360" w:lineRule="auto"/>
        <w:rPr>
          <w:rFonts w:ascii="Times New Roman" w:hAnsi="Times New Roman" w:cs="Times New Roman"/>
          <w:color w:val="000000"/>
        </w:rPr>
      </w:pPr>
      <w:r w:rsidRPr="00806122">
        <w:rPr>
          <w:rFonts w:ascii="Times New Roman" w:hAnsi="Times New Roman" w:cs="Times New Roman"/>
        </w:rPr>
        <w:t xml:space="preserve">The Committee on the Elimination of Discrimination against Women also highlighted the issue of the </w:t>
      </w:r>
      <w:r w:rsidRPr="00806122">
        <w:rPr>
          <w:rFonts w:ascii="Times New Roman" w:hAnsi="Times New Roman" w:cs="Times New Roman"/>
          <w:color w:val="000000"/>
        </w:rPr>
        <w:t>women’s limited access to basic health-care services and sexual and reproductive health services, including modern contraceptives, and to the treatment of cancer of reproductive organs.</w:t>
      </w:r>
      <w:r w:rsidRPr="00806122">
        <w:rPr>
          <w:rStyle w:val="FootnoteReference"/>
          <w:rFonts w:ascii="Times New Roman" w:hAnsi="Times New Roman" w:cs="Times New Roman"/>
          <w:color w:val="000000"/>
        </w:rPr>
        <w:footnoteReference w:id="99"/>
      </w:r>
    </w:p>
    <w:p w:rsidR="00154CF4" w:rsidRPr="00806122" w:rsidRDefault="00895AFA" w:rsidP="000F69ED">
      <w:pPr>
        <w:widowControl w:val="0"/>
        <w:autoSpaceDE w:val="0"/>
        <w:autoSpaceDN w:val="0"/>
        <w:adjustRightInd w:val="0"/>
        <w:spacing w:line="360" w:lineRule="auto"/>
        <w:rPr>
          <w:rFonts w:ascii="Times New Roman" w:hAnsi="Times New Roman" w:cs="Times New Roman"/>
        </w:rPr>
      </w:pPr>
      <w:r w:rsidRPr="00961730">
        <w:rPr>
          <w:rFonts w:ascii="Times New Roman" w:hAnsi="Times New Roman" w:cs="Times New Roman"/>
        </w:rPr>
        <w:t>Notably, the</w:t>
      </w:r>
      <w:r w:rsidR="0036128D" w:rsidRPr="00DF2ED8">
        <w:rPr>
          <w:rFonts w:ascii="Times New Roman" w:hAnsi="Times New Roman" w:cs="Times New Roman"/>
        </w:rPr>
        <w:t xml:space="preserve"> Armenian</w:t>
      </w:r>
      <w:r w:rsidRPr="00DF2ED8">
        <w:rPr>
          <w:rFonts w:ascii="Times New Roman" w:hAnsi="Times New Roman" w:cs="Times New Roman"/>
        </w:rPr>
        <w:t xml:space="preserve"> Hu</w:t>
      </w:r>
      <w:r w:rsidR="0036128D" w:rsidRPr="00DF2ED8">
        <w:rPr>
          <w:rFonts w:ascii="Times New Roman" w:hAnsi="Times New Roman" w:cs="Times New Roman"/>
        </w:rPr>
        <w:t>man Rights Defender</w:t>
      </w:r>
      <w:r w:rsidR="00DE6BBF" w:rsidRPr="00DF2ED8">
        <w:rPr>
          <w:rFonts w:ascii="Times New Roman" w:hAnsi="Times New Roman" w:cs="Times New Roman"/>
        </w:rPr>
        <w:t xml:space="preserve">also </w:t>
      </w:r>
      <w:r w:rsidRPr="00DF2ED8">
        <w:rPr>
          <w:rFonts w:ascii="Times New Roman" w:hAnsi="Times New Roman" w:cs="Times New Roman"/>
        </w:rPr>
        <w:t xml:space="preserve">highlighted </w:t>
      </w:r>
      <w:r w:rsidR="00DE6BBF" w:rsidRPr="00DF2ED8">
        <w:rPr>
          <w:rFonts w:ascii="Times New Roman" w:hAnsi="Times New Roman" w:cs="Times New Roman"/>
        </w:rPr>
        <w:t xml:space="preserve">the </w:t>
      </w:r>
      <w:r w:rsidRPr="00DF2ED8">
        <w:rPr>
          <w:rFonts w:ascii="Times New Roman" w:hAnsi="Times New Roman" w:cs="Times New Roman"/>
        </w:rPr>
        <w:t>lack of accessibility</w:t>
      </w:r>
      <w:r w:rsidR="00DE6BBF" w:rsidRPr="00DF2ED8">
        <w:rPr>
          <w:rFonts w:ascii="Times New Roman" w:hAnsi="Times New Roman" w:cs="Times New Roman"/>
        </w:rPr>
        <w:t xml:space="preserve"> of health facilities</w:t>
      </w:r>
      <w:r w:rsidRPr="00DF2ED8">
        <w:rPr>
          <w:rFonts w:ascii="Times New Roman" w:hAnsi="Times New Roman" w:cs="Times New Roman"/>
        </w:rPr>
        <w:t>, particularly in rural areas,</w:t>
      </w:r>
      <w:r w:rsidR="00DE6BBF" w:rsidRPr="00DF2ED8">
        <w:rPr>
          <w:rFonts w:ascii="Times New Roman" w:hAnsi="Times New Roman" w:cs="Times New Roman"/>
        </w:rPr>
        <w:t xml:space="preserve"> and thelack of training among health professionals on working with persons with disabilities in its Annual Report for 2016.</w:t>
      </w:r>
    </w:p>
    <w:p w:rsidR="00B76C0A" w:rsidRPr="00806122" w:rsidRDefault="00B76C0A" w:rsidP="000F69ED">
      <w:pPr>
        <w:widowControl w:val="0"/>
        <w:autoSpaceDE w:val="0"/>
        <w:autoSpaceDN w:val="0"/>
        <w:adjustRightInd w:val="0"/>
        <w:spacing w:line="360" w:lineRule="auto"/>
        <w:rPr>
          <w:rFonts w:ascii="Times New Roman" w:hAnsi="Times New Roman" w:cs="Times New Roman"/>
        </w:rPr>
      </w:pPr>
    </w:p>
    <w:p w:rsidR="00B76C0A" w:rsidRPr="00806122" w:rsidRDefault="00B76C0A" w:rsidP="000F69ED">
      <w:pPr>
        <w:widowControl w:val="0"/>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Several pieces of legislation contain provisions pertaining to the right to health in the context of disability. The </w:t>
      </w:r>
      <w:r w:rsidR="00DF2ED8">
        <w:rPr>
          <w:rFonts w:ascii="Times New Roman" w:hAnsi="Times New Roman" w:cs="Times New Roman"/>
        </w:rPr>
        <w:t>Comprehensive</w:t>
      </w:r>
      <w:r w:rsidRPr="00806122">
        <w:rPr>
          <w:rFonts w:ascii="Times New Roman" w:hAnsi="Times New Roman" w:cs="Times New Roman"/>
        </w:rPr>
        <w:t>program</w:t>
      </w:r>
      <w:r w:rsidR="00DF2ED8">
        <w:rPr>
          <w:rFonts w:ascii="Times New Roman" w:hAnsi="Times New Roman" w:cs="Times New Roman"/>
        </w:rPr>
        <w:t>me</w:t>
      </w:r>
      <w:r w:rsidRPr="00806122">
        <w:rPr>
          <w:rFonts w:ascii="Times New Roman" w:hAnsi="Times New Roman" w:cs="Times New Roman"/>
        </w:rPr>
        <w:t xml:space="preserve"> on social inclusion of persons with disabilities 2017-2021 has actions aimed at improving the quality of rehabilitation procedures, training the medical professionals working with persons with disabilities, providing free medicine and improving the accessibility of medical facilities.</w:t>
      </w:r>
      <w:r w:rsidR="002E45E9" w:rsidRPr="00806122">
        <w:rPr>
          <w:rFonts w:ascii="Times New Roman" w:hAnsi="Times New Roman" w:cs="Times New Roman"/>
        </w:rPr>
        <w:t xml:space="preserve"> The Plan of Actions for the National Strategy on Human Rights Protection 2014 includes severalrelevant provisions such as preserving and improving mental health (action 73) or </w:t>
      </w:r>
      <w:r w:rsidR="00164FD6" w:rsidRPr="00806122">
        <w:rPr>
          <w:rFonts w:ascii="Times New Roman" w:hAnsi="Times New Roman" w:cs="Times New Roman"/>
        </w:rPr>
        <w:t>organising</w:t>
      </w:r>
      <w:r w:rsidR="002E45E9" w:rsidRPr="00806122">
        <w:rPr>
          <w:rFonts w:ascii="Times New Roman" w:hAnsi="Times New Roman" w:cs="Times New Roman"/>
        </w:rPr>
        <w:t xml:space="preserve"> the medical assistance and services to persons with </w:t>
      </w:r>
      <w:r w:rsidR="002E45E9" w:rsidRPr="00806122">
        <w:rPr>
          <w:rFonts w:ascii="Times New Roman" w:hAnsi="Times New Roman" w:cs="Times New Roman"/>
        </w:rPr>
        <w:lastRenderedPageBreak/>
        <w:t>disabilities (action 75).</w:t>
      </w:r>
      <w:r w:rsidR="002E45E9" w:rsidRPr="00806122">
        <w:rPr>
          <w:rStyle w:val="FootnoteReference"/>
          <w:rFonts w:ascii="Times New Roman" w:hAnsi="Times New Roman" w:cs="Times New Roman"/>
        </w:rPr>
        <w:footnoteReference w:id="100"/>
      </w:r>
      <w:r w:rsidR="004C513E" w:rsidRPr="00806122">
        <w:rPr>
          <w:rFonts w:ascii="Times New Roman" w:hAnsi="Times New Roman" w:cs="Times New Roman"/>
        </w:rPr>
        <w:t xml:space="preserve"> According to the Law on Medicines, persons with disabilities enjoy the right to have access to privileged and free medications.</w:t>
      </w:r>
    </w:p>
    <w:p w:rsidR="00016380" w:rsidRPr="00806122" w:rsidRDefault="00016380" w:rsidP="000F69ED">
      <w:pPr>
        <w:spacing w:line="360" w:lineRule="auto"/>
        <w:rPr>
          <w:rFonts w:ascii="Times New Roman" w:hAnsi="Times New Roman" w:cs="Times New Roman"/>
        </w:rPr>
      </w:pPr>
    </w:p>
    <w:p w:rsidR="00AE6EC9" w:rsidRPr="00961730" w:rsidRDefault="009F7F3E" w:rsidP="000F69ED">
      <w:pPr>
        <w:spacing w:line="360" w:lineRule="auto"/>
        <w:rPr>
          <w:rFonts w:ascii="Times New Roman" w:hAnsi="Times New Roman" w:cs="Times New Roman"/>
        </w:rPr>
      </w:pPr>
      <w:r w:rsidRPr="00806122">
        <w:rPr>
          <w:rFonts w:ascii="Times New Roman" w:hAnsi="Times New Roman" w:cs="Times New Roman"/>
        </w:rPr>
        <w:t xml:space="preserve">Women with disabilities suffer particular disadvantage </w:t>
      </w:r>
      <w:r w:rsidR="00635D29" w:rsidRPr="00806122">
        <w:rPr>
          <w:rFonts w:ascii="Times New Roman" w:hAnsi="Times New Roman" w:cs="Times New Roman"/>
        </w:rPr>
        <w:t>when</w:t>
      </w:r>
      <w:r w:rsidRPr="00806122">
        <w:rPr>
          <w:rFonts w:ascii="Times New Roman" w:hAnsi="Times New Roman" w:cs="Times New Roman"/>
        </w:rPr>
        <w:t xml:space="preserve"> seeking access to sexual and reproductive health services, particularly if they live in rural areas. An inquiry carried out in 2014 established that </w:t>
      </w:r>
      <w:r w:rsidR="003255D7" w:rsidRPr="00806122">
        <w:rPr>
          <w:rFonts w:ascii="Times New Roman" w:hAnsi="Times New Roman" w:cs="Times New Roman"/>
        </w:rPr>
        <w:t>health workers do not have guidelines on how to deal with women with disabilities seeking abortion or post-abortion care, information on these procedures is not available in accessible formats</w:t>
      </w:r>
      <w:r w:rsidR="003E7713">
        <w:rPr>
          <w:rFonts w:ascii="Times New Roman" w:hAnsi="Times New Roman" w:cs="Times New Roman"/>
        </w:rPr>
        <w:t>,</w:t>
      </w:r>
      <w:r w:rsidR="001C1E0C" w:rsidRPr="00806122">
        <w:rPr>
          <w:rFonts w:ascii="Times New Roman" w:hAnsi="Times New Roman" w:cs="Times New Roman"/>
        </w:rPr>
        <w:t xml:space="preserve"> and that health care provision is often undermined by stereotypes and prejudice.</w:t>
      </w:r>
      <w:r w:rsidR="001C1E0C" w:rsidRPr="00806122">
        <w:rPr>
          <w:rStyle w:val="FootnoteReference"/>
          <w:rFonts w:ascii="Times New Roman" w:hAnsi="Times New Roman" w:cs="Times New Roman"/>
        </w:rPr>
        <w:footnoteReference w:id="101"/>
      </w:r>
      <w:r w:rsidR="00EC7B33" w:rsidRPr="00806122">
        <w:rPr>
          <w:rFonts w:ascii="Times New Roman" w:hAnsi="Times New Roman" w:cs="Times New Roman"/>
        </w:rPr>
        <w:t>Women with disabilities are also discriminate</w:t>
      </w:r>
      <w:r w:rsidR="00635D29" w:rsidRPr="00806122">
        <w:rPr>
          <w:rFonts w:ascii="Times New Roman" w:hAnsi="Times New Roman" w:cs="Times New Roman"/>
        </w:rPr>
        <w:t xml:space="preserve">dwhen giving birth, in that they do not receive assistance on an equal basis with others, partially because of a lack of specialist skills among medical professionals. </w:t>
      </w:r>
      <w:r w:rsidR="00DE4BE9" w:rsidRPr="00806122">
        <w:rPr>
          <w:rFonts w:ascii="Times New Roman" w:hAnsi="Times New Roman" w:cs="Times New Roman"/>
        </w:rPr>
        <w:t>The state does not collect any information on pregnant women with disabilities and does not develop any programs to improve this area of health c</w:t>
      </w:r>
      <w:r w:rsidR="00F42AFA" w:rsidRPr="00806122">
        <w:rPr>
          <w:rFonts w:ascii="Times New Roman" w:hAnsi="Times New Roman" w:cs="Times New Roman"/>
        </w:rPr>
        <w:t>are.</w:t>
      </w:r>
    </w:p>
    <w:p w:rsidR="00DE4BE9" w:rsidRPr="00806122" w:rsidRDefault="00DE4BE9" w:rsidP="000F69ED">
      <w:pPr>
        <w:spacing w:line="360" w:lineRule="auto"/>
        <w:rPr>
          <w:rFonts w:ascii="Times New Roman" w:hAnsi="Times New Roman" w:cs="Times New Roman"/>
        </w:rPr>
      </w:pPr>
    </w:p>
    <w:p w:rsidR="00154CF4" w:rsidRPr="00806122" w:rsidRDefault="00B90390" w:rsidP="000F69ED">
      <w:pPr>
        <w:spacing w:line="360" w:lineRule="auto"/>
        <w:rPr>
          <w:rFonts w:ascii="Times New Roman" w:hAnsi="Times New Roman" w:cs="Times New Roman"/>
        </w:rPr>
      </w:pPr>
      <w:r w:rsidRPr="00806122">
        <w:rPr>
          <w:rFonts w:ascii="Times New Roman" w:hAnsi="Times New Roman" w:cs="Times New Roman"/>
        </w:rPr>
        <w:t>Several non-governmental organisation</w:t>
      </w:r>
      <w:r w:rsidR="009C0296" w:rsidRPr="00806122">
        <w:rPr>
          <w:rFonts w:ascii="Times New Roman" w:hAnsi="Times New Roman" w:cs="Times New Roman"/>
        </w:rPr>
        <w:t>s</w:t>
      </w:r>
      <w:r w:rsidRPr="00806122">
        <w:rPr>
          <w:rFonts w:ascii="Times New Roman" w:hAnsi="Times New Roman" w:cs="Times New Roman"/>
        </w:rPr>
        <w:t xml:space="preserve"> reported evidence of a </w:t>
      </w:r>
      <w:r w:rsidR="00DE4BE9" w:rsidRPr="00806122">
        <w:rPr>
          <w:rFonts w:ascii="Times New Roman" w:hAnsi="Times New Roman" w:cs="Times New Roman"/>
        </w:rPr>
        <w:t>particularly alarming</w:t>
      </w:r>
      <w:r w:rsidRPr="00806122">
        <w:rPr>
          <w:rFonts w:ascii="Times New Roman" w:hAnsi="Times New Roman" w:cs="Times New Roman"/>
        </w:rPr>
        <w:t xml:space="preserve"> practice involving</w:t>
      </w:r>
      <w:r w:rsidR="00DE4BE9" w:rsidRPr="00806122">
        <w:rPr>
          <w:rFonts w:ascii="Times New Roman" w:hAnsi="Times New Roman" w:cs="Times New Roman"/>
        </w:rPr>
        <w:t xml:space="preserve"> parents of children with disabilities </w:t>
      </w:r>
      <w:r w:rsidRPr="00806122">
        <w:rPr>
          <w:rFonts w:ascii="Times New Roman" w:hAnsi="Times New Roman" w:cs="Times New Roman"/>
        </w:rPr>
        <w:t>who are given</w:t>
      </w:r>
      <w:r w:rsidR="00DE4BE9" w:rsidRPr="00806122">
        <w:rPr>
          <w:rFonts w:ascii="Times New Roman" w:hAnsi="Times New Roman" w:cs="Times New Roman"/>
        </w:rPr>
        <w:t xml:space="preserve"> advice to abandon their children in state care upon birth. </w:t>
      </w:r>
      <w:r w:rsidRPr="00806122">
        <w:rPr>
          <w:rFonts w:ascii="Times New Roman" w:hAnsi="Times New Roman" w:cs="Times New Roman"/>
        </w:rPr>
        <w:t xml:space="preserve">Human Rights Watch </w:t>
      </w:r>
      <w:r w:rsidR="009C0296" w:rsidRPr="00806122">
        <w:rPr>
          <w:rFonts w:ascii="Times New Roman" w:hAnsi="Times New Roman" w:cs="Times New Roman"/>
        </w:rPr>
        <w:t>documented one such case of two parents who had a child diagnosed with Down syndrome.</w:t>
      </w:r>
      <w:r w:rsidR="009C0296" w:rsidRPr="00961730">
        <w:rPr>
          <w:rStyle w:val="FootnoteReference"/>
          <w:rFonts w:ascii="Times New Roman" w:hAnsi="Times New Roman" w:cs="Times New Roman"/>
        </w:rPr>
        <w:footnoteReference w:id="102"/>
      </w:r>
      <w:r w:rsidR="009C0296" w:rsidRPr="00961730">
        <w:rPr>
          <w:rFonts w:ascii="Times New Roman" w:hAnsi="Times New Roman" w:cs="Times New Roman"/>
        </w:rPr>
        <w:t xml:space="preserve"> Shortly after birth, the parents agreed to leave their child in state care, upon advice from their family doctor, who told t</w:t>
      </w:r>
      <w:r w:rsidR="009C0296" w:rsidRPr="00806122">
        <w:rPr>
          <w:rFonts w:ascii="Times New Roman" w:hAnsi="Times New Roman" w:cs="Times New Roman"/>
        </w:rPr>
        <w:t xml:space="preserve">hem that the child was seriously ill and only had several days to live. Six years later, the parents were surprised to find their child had not died and that in fact she lived in an orphanage. The family was reunited. Once she was at home, the child made great progress in terms of her physical development. </w:t>
      </w:r>
    </w:p>
    <w:p w:rsidR="003F5F27" w:rsidRPr="00806122" w:rsidRDefault="003F5F27" w:rsidP="000F69ED">
      <w:pPr>
        <w:spacing w:line="360" w:lineRule="auto"/>
        <w:rPr>
          <w:rFonts w:ascii="Times New Roman" w:hAnsi="Times New Roman" w:cs="Times New Roman"/>
        </w:rPr>
      </w:pPr>
    </w:p>
    <w:p w:rsidR="00EC4948" w:rsidRPr="00806122" w:rsidRDefault="003F5F27" w:rsidP="000F69ED">
      <w:pPr>
        <w:spacing w:line="360" w:lineRule="auto"/>
        <w:rPr>
          <w:rFonts w:ascii="Times New Roman" w:hAnsi="Times New Roman" w:cs="Times New Roman"/>
        </w:rPr>
      </w:pPr>
      <w:r w:rsidRPr="00806122">
        <w:rPr>
          <w:rFonts w:ascii="Times New Roman" w:hAnsi="Times New Roman" w:cs="Times New Roman"/>
        </w:rPr>
        <w:t>Persons with disabilities experience difficulties in accessing health care and medicines that the state has committed to provide free of charge or at a heavily discounted price. Thus, the process of ac</w:t>
      </w:r>
      <w:r w:rsidR="00EC4948" w:rsidRPr="00806122">
        <w:rPr>
          <w:rFonts w:ascii="Times New Roman" w:hAnsi="Times New Roman" w:cs="Times New Roman"/>
        </w:rPr>
        <w:t>cessing</w:t>
      </w:r>
      <w:r w:rsidRPr="00806122">
        <w:rPr>
          <w:rFonts w:ascii="Times New Roman" w:hAnsi="Times New Roman" w:cs="Times New Roman"/>
        </w:rPr>
        <w:t xml:space="preserve"> specific health care such as laboratory investigations or care that involves modern technologies is extremely arduous, while at the same patients are often charged unofficial fees in contravention </w:t>
      </w:r>
      <w:r w:rsidRPr="00806122">
        <w:rPr>
          <w:rFonts w:ascii="Times New Roman" w:hAnsi="Times New Roman" w:cs="Times New Roman"/>
        </w:rPr>
        <w:lastRenderedPageBreak/>
        <w:t>of the law.</w:t>
      </w:r>
      <w:r w:rsidR="00735E99" w:rsidRPr="00806122">
        <w:rPr>
          <w:rFonts w:ascii="Times New Roman" w:hAnsi="Times New Roman" w:cs="Times New Roman"/>
        </w:rPr>
        <w:t xml:space="preserve"> Furthermore, the state offers relatively limited rehabilitation servi</w:t>
      </w:r>
      <w:r w:rsidR="00EC4948" w:rsidRPr="00806122">
        <w:rPr>
          <w:rFonts w:ascii="Times New Roman" w:hAnsi="Times New Roman" w:cs="Times New Roman"/>
        </w:rPr>
        <w:t>ces and program</w:t>
      </w:r>
      <w:r w:rsidR="001300DD">
        <w:rPr>
          <w:rFonts w:ascii="Times New Roman" w:hAnsi="Times New Roman" w:cs="Times New Roman"/>
        </w:rPr>
        <w:t>me</w:t>
      </w:r>
      <w:r w:rsidR="00EC4948" w:rsidRPr="00806122">
        <w:rPr>
          <w:rFonts w:ascii="Times New Roman" w:hAnsi="Times New Roman" w:cs="Times New Roman"/>
        </w:rPr>
        <w:t xml:space="preserve">s, while </w:t>
      </w:r>
      <w:r w:rsidR="00735E99" w:rsidRPr="00806122">
        <w:rPr>
          <w:rFonts w:ascii="Times New Roman" w:hAnsi="Times New Roman" w:cs="Times New Roman"/>
        </w:rPr>
        <w:t xml:space="preserve">information about services provided by non-governmental </w:t>
      </w:r>
      <w:r w:rsidR="00164FD6" w:rsidRPr="00806122">
        <w:rPr>
          <w:rFonts w:ascii="Times New Roman" w:hAnsi="Times New Roman" w:cs="Times New Roman"/>
        </w:rPr>
        <w:t>organisations</w:t>
      </w:r>
      <w:r w:rsidR="00735E99" w:rsidRPr="00806122">
        <w:rPr>
          <w:rFonts w:ascii="Times New Roman" w:hAnsi="Times New Roman" w:cs="Times New Roman"/>
        </w:rPr>
        <w:t xml:space="preserve"> is often unavailable.</w:t>
      </w:r>
      <w:r w:rsidR="00EC4948" w:rsidRPr="00806122">
        <w:rPr>
          <w:rFonts w:ascii="Times New Roman" w:hAnsi="Times New Roman" w:cs="Times New Roman"/>
        </w:rPr>
        <w:t xml:space="preserve"> Individual rehabilitation programs are often limited to a process of allocating assistive equipment and technology.</w:t>
      </w:r>
      <w:r w:rsidR="00026E8C" w:rsidRPr="00806122">
        <w:rPr>
          <w:rStyle w:val="FootnoteReference"/>
          <w:rFonts w:ascii="Times New Roman" w:hAnsi="Times New Roman" w:cs="Times New Roman"/>
        </w:rPr>
        <w:footnoteReference w:id="103"/>
      </w:r>
      <w:r w:rsidR="00EC4948" w:rsidRPr="00806122">
        <w:rPr>
          <w:rFonts w:ascii="Times New Roman" w:hAnsi="Times New Roman" w:cs="Times New Roman"/>
        </w:rPr>
        <w:t xml:space="preserve"> However, the supply of wheelchairs for example is often inadequate, with many persons with di</w:t>
      </w:r>
      <w:r w:rsidR="0036128D" w:rsidRPr="00806122">
        <w:rPr>
          <w:rFonts w:ascii="Times New Roman" w:hAnsi="Times New Roman" w:cs="Times New Roman"/>
        </w:rPr>
        <w:t xml:space="preserve">sabilities having to rely on non-governmental </w:t>
      </w:r>
      <w:r w:rsidR="00164FD6" w:rsidRPr="00806122">
        <w:rPr>
          <w:rFonts w:ascii="Times New Roman" w:hAnsi="Times New Roman" w:cs="Times New Roman"/>
        </w:rPr>
        <w:t>organisation</w:t>
      </w:r>
      <w:r w:rsidR="0036128D" w:rsidRPr="00806122">
        <w:rPr>
          <w:rFonts w:ascii="Times New Roman" w:hAnsi="Times New Roman" w:cs="Times New Roman"/>
        </w:rPr>
        <w:t>-run</w:t>
      </w:r>
      <w:r w:rsidR="00EC4948" w:rsidRPr="00806122">
        <w:rPr>
          <w:rFonts w:ascii="Times New Roman" w:hAnsi="Times New Roman" w:cs="Times New Roman"/>
        </w:rPr>
        <w:t xml:space="preserve"> repair shops for refurbished second hand wheelchairs.</w:t>
      </w:r>
    </w:p>
    <w:p w:rsidR="00EC4948" w:rsidRPr="00806122" w:rsidRDefault="00EC4948" w:rsidP="000F69ED">
      <w:pPr>
        <w:spacing w:line="360" w:lineRule="auto"/>
        <w:rPr>
          <w:rFonts w:ascii="Times New Roman" w:hAnsi="Times New Roman" w:cs="Times New Roman"/>
        </w:rPr>
      </w:pPr>
    </w:p>
    <w:p w:rsidR="006A177F" w:rsidRPr="00806122" w:rsidRDefault="006A177F" w:rsidP="000F69ED">
      <w:pPr>
        <w:spacing w:line="360" w:lineRule="auto"/>
        <w:rPr>
          <w:rFonts w:ascii="Times New Roman" w:eastAsia="Arial Unicode MS" w:hAnsi="Times New Roman" w:cs="Times New Roman"/>
        </w:rPr>
      </w:pPr>
      <w:r w:rsidRPr="00CA05AF">
        <w:rPr>
          <w:rFonts w:ascii="Times New Roman" w:hAnsi="Times New Roman" w:cs="Times New Roman"/>
        </w:rPr>
        <w:t>Psychiatric care is concentrated in closed establishments, or otherwise available only in Yereva</w:t>
      </w:r>
      <w:r w:rsidR="00EC4948" w:rsidRPr="00CA05AF">
        <w:rPr>
          <w:rFonts w:ascii="Times New Roman" w:hAnsi="Times New Roman" w:cs="Times New Roman"/>
        </w:rPr>
        <w:t>n</w:t>
      </w:r>
      <w:r w:rsidR="00EC4948" w:rsidRPr="00806122">
        <w:rPr>
          <w:rFonts w:ascii="Times New Roman" w:hAnsi="Times New Roman" w:cs="Times New Roman"/>
        </w:rPr>
        <w:t>.</w:t>
      </w:r>
      <w:r w:rsidR="00384DBF" w:rsidRPr="00806122">
        <w:rPr>
          <w:rStyle w:val="FootnoteReference"/>
          <w:rFonts w:ascii="Times New Roman" w:hAnsi="Times New Roman" w:cs="Times New Roman"/>
        </w:rPr>
        <w:footnoteReference w:id="104"/>
      </w:r>
      <w:r w:rsidRPr="00806122">
        <w:rPr>
          <w:rFonts w:ascii="Times New Roman" w:hAnsi="Times New Roman" w:cs="Times New Roman"/>
        </w:rPr>
        <w:t xml:space="preserve">Outside Yerevan, there are no meaningful community-based psychiatric services. Psychiatric services lack a steady supply of good quality medication, which should theoretically be provided free of charge. This is a source of concern, particularly as there is an overreliance on medication in psychiatric establishments. </w:t>
      </w:r>
      <w:r w:rsidRPr="00806122">
        <w:rPr>
          <w:rFonts w:ascii="Times New Roman" w:eastAsia="Arial Unicode MS" w:hAnsi="Times New Roman" w:cs="Times New Roman"/>
        </w:rPr>
        <w:t>Persons with psychosocial disabilities are not adequately informed about their health condition, diagnosis, the medical interventions proposed and the effects of treatment. Psychiatric hospitals experience high patient mortality rates due to inadequate somatic treatment and care.</w:t>
      </w:r>
    </w:p>
    <w:p w:rsidR="00154CF4" w:rsidRPr="00961730" w:rsidRDefault="00154CF4" w:rsidP="000F69ED">
      <w:pPr>
        <w:spacing w:line="360" w:lineRule="auto"/>
        <w:rPr>
          <w:rFonts w:ascii="Times New Roman" w:hAnsi="Times New Roman" w:cs="Times New Roman"/>
        </w:rPr>
      </w:pPr>
    </w:p>
    <w:p w:rsidR="00154CF4" w:rsidRPr="001017AC" w:rsidRDefault="00154CF4" w:rsidP="000F69ED">
      <w:pPr>
        <w:pStyle w:val="ListParagraph"/>
        <w:numPr>
          <w:ilvl w:val="0"/>
          <w:numId w:val="6"/>
        </w:numPr>
        <w:spacing w:line="360" w:lineRule="auto"/>
        <w:rPr>
          <w:rFonts w:ascii="Times New Roman" w:hAnsi="Times New Roman" w:cs="Times New Roman"/>
          <w:b/>
          <w:sz w:val="28"/>
        </w:rPr>
      </w:pPr>
      <w:r w:rsidRPr="001017AC">
        <w:rPr>
          <w:rFonts w:ascii="Times New Roman" w:hAnsi="Times New Roman" w:cs="Times New Roman"/>
          <w:b/>
          <w:sz w:val="28"/>
        </w:rPr>
        <w:t>Recommendations</w:t>
      </w:r>
    </w:p>
    <w:p w:rsidR="00154CF4" w:rsidRPr="00806122" w:rsidRDefault="00154CF4" w:rsidP="000F69ED">
      <w:pPr>
        <w:spacing w:line="360" w:lineRule="auto"/>
        <w:rPr>
          <w:rFonts w:ascii="Times New Roman" w:hAnsi="Times New Roman" w:cs="Times New Roman"/>
        </w:rPr>
      </w:pPr>
    </w:p>
    <w:p w:rsidR="003367B6" w:rsidRPr="00806122" w:rsidRDefault="003367B6" w:rsidP="00164FD6">
      <w:pPr>
        <w:spacing w:line="360" w:lineRule="auto"/>
        <w:outlineLvl w:val="0"/>
        <w:rPr>
          <w:rFonts w:ascii="Times New Roman" w:hAnsi="Times New Roman" w:cs="Times New Roman"/>
          <w:i/>
        </w:rPr>
      </w:pPr>
      <w:r w:rsidRPr="00806122">
        <w:rPr>
          <w:rFonts w:ascii="Times New Roman" w:hAnsi="Times New Roman" w:cs="Times New Roman"/>
          <w:i/>
        </w:rPr>
        <w:t>International law</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961730">
        <w:rPr>
          <w:rFonts w:ascii="Times New Roman" w:hAnsi="Times New Roman" w:cs="Times New Roman"/>
        </w:rPr>
        <w:t>Urgently ratify the Optional Protocols to the Convention on Human Rights of Persons with Disabilities</w:t>
      </w:r>
      <w:r w:rsidRPr="00806122">
        <w:rPr>
          <w:rFonts w:ascii="Times New Roman" w:hAnsi="Times New Roman" w:cs="Times New Roman"/>
        </w:rPr>
        <w:t xml:space="preserve">, the </w:t>
      </w:r>
      <w:r w:rsidRPr="00806122">
        <w:rPr>
          <w:rFonts w:ascii="Times New Roman" w:eastAsia="Times New Roman" w:hAnsi="Times New Roman" w:cs="Times New Roman"/>
          <w:shd w:val="clear" w:color="auto" w:fill="FFFFFF"/>
        </w:rPr>
        <w:t xml:space="preserve">Convention on the Rights of the Child </w:t>
      </w:r>
      <w:r w:rsidR="003367B6" w:rsidRPr="00806122">
        <w:rPr>
          <w:rFonts w:ascii="Times New Roman" w:eastAsia="Times New Roman" w:hAnsi="Times New Roman" w:cs="Times New Roman"/>
          <w:shd w:val="clear" w:color="auto" w:fill="FFFFFF"/>
        </w:rPr>
        <w:t>and</w:t>
      </w:r>
      <w:r w:rsidRPr="00806122">
        <w:rPr>
          <w:rFonts w:ascii="Times New Roman" w:eastAsia="Times New Roman" w:hAnsi="Times New Roman" w:cs="Times New Roman"/>
          <w:shd w:val="clear" w:color="auto" w:fill="FFFFFF"/>
        </w:rPr>
        <w:t xml:space="preserve"> the International Covenant to Economic Social and Cultural Rights, as well as the Additional Protocol to the European Social Charter Providing for a System of Collective Complaints</w:t>
      </w:r>
      <w:r w:rsidR="003367B6" w:rsidRPr="00806122">
        <w:rPr>
          <w:rFonts w:ascii="Times New Roman" w:eastAsia="Times New Roman" w:hAnsi="Times New Roman" w:cs="Times New Roman"/>
          <w:shd w:val="clear" w:color="auto" w:fill="FFFFFF"/>
        </w:rPr>
        <w:t>;</w:t>
      </w:r>
    </w:p>
    <w:p w:rsidR="00154CF4" w:rsidRPr="00961730"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hAnsi="Times New Roman" w:cs="Times New Roman"/>
        </w:rPr>
        <w:t xml:space="preserve">Ensure that the </w:t>
      </w:r>
      <w:r w:rsidR="00C85629" w:rsidRPr="00C85629">
        <w:rPr>
          <w:rFonts w:ascii="Times New Roman" w:hAnsi="Times New Roman" w:cs="Times New Roman"/>
        </w:rPr>
        <w:t>Draft Law of the Republic of Armenia on Social inclusion and Protection of Rights of Persons with Disabilities</w:t>
      </w:r>
      <w:r w:rsidRPr="00961730">
        <w:rPr>
          <w:rFonts w:ascii="Times New Roman" w:hAnsi="Times New Roman" w:cs="Times New Roman"/>
        </w:rPr>
        <w:t xml:space="preserve">is fully </w:t>
      </w:r>
      <w:r w:rsidR="00C85629">
        <w:rPr>
          <w:rFonts w:ascii="Times New Roman" w:hAnsi="Times New Roman" w:cs="Times New Roman"/>
        </w:rPr>
        <w:t>in compliance</w:t>
      </w:r>
      <w:r w:rsidRPr="00961730">
        <w:rPr>
          <w:rFonts w:ascii="Times New Roman" w:hAnsi="Times New Roman" w:cs="Times New Roman"/>
        </w:rPr>
        <w:t xml:space="preserve"> with the CRPD and expedite its adoption procedure</w:t>
      </w:r>
      <w:r w:rsidR="00C85629">
        <w:rPr>
          <w:rFonts w:ascii="Times New Roman" w:hAnsi="Times New Roman" w:cs="Times New Roman"/>
        </w:rPr>
        <w:t>, as foreseen in the Comprehensive Programme 2017-2012</w:t>
      </w:r>
      <w:r w:rsidRPr="00961730">
        <w:rPr>
          <w:rFonts w:ascii="Times New Roman" w:hAnsi="Times New Roman" w:cs="Times New Roman"/>
        </w:rPr>
        <w:t>;</w:t>
      </w:r>
    </w:p>
    <w:p w:rsidR="00154CF4" w:rsidRPr="00961730"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1300DD">
        <w:rPr>
          <w:rFonts w:ascii="Times New Roman" w:eastAsia="Times New Roman" w:hAnsi="Times New Roman" w:cs="Times New Roman"/>
          <w:shd w:val="clear" w:color="auto" w:fill="FFFFFF"/>
        </w:rPr>
        <w:lastRenderedPageBreak/>
        <w:t xml:space="preserve">Ensure that the </w:t>
      </w:r>
      <w:r w:rsidR="00C85629">
        <w:rPr>
          <w:rFonts w:ascii="Times New Roman" w:hAnsi="Times New Roman" w:cs="Times New Roman"/>
        </w:rPr>
        <w:t>ComprehensiveProgramme</w:t>
      </w:r>
      <w:r w:rsidRPr="00806122">
        <w:rPr>
          <w:rFonts w:ascii="Times New Roman" w:hAnsi="Times New Roman" w:cs="Times New Roman"/>
        </w:rPr>
        <w:t xml:space="preserve"> on the social inclusion of PWDs for 2017-2021 has strong monitoring and evaluation components if necessary by </w:t>
      </w:r>
      <w:r w:rsidR="003367B6" w:rsidRPr="00806122">
        <w:rPr>
          <w:rFonts w:ascii="Times New Roman" w:hAnsi="Times New Roman" w:cs="Times New Roman"/>
        </w:rPr>
        <w:t>revising it</w:t>
      </w:r>
      <w:r w:rsidRPr="00806122">
        <w:rPr>
          <w:rFonts w:ascii="Times New Roman" w:hAnsi="Times New Roman" w:cs="Times New Roman"/>
        </w:rPr>
        <w:t xml:space="preserve"> and proceed to monitor and evaluate the implementation of the actions set out therein</w:t>
      </w:r>
      <w:r w:rsidR="00643245">
        <w:rPr>
          <w:rFonts w:ascii="Times New Roman" w:hAnsi="Times New Roman" w:cs="Times New Roman"/>
        </w:rPr>
        <w:t>;</w:t>
      </w:r>
    </w:p>
    <w:p w:rsidR="003367B6" w:rsidRPr="00806122" w:rsidRDefault="003367B6" w:rsidP="000F69ED">
      <w:pPr>
        <w:pStyle w:val="ListParagraph"/>
        <w:spacing w:line="360" w:lineRule="auto"/>
        <w:rPr>
          <w:rFonts w:ascii="Times New Roman" w:eastAsia="Times New Roman" w:hAnsi="Times New Roman" w:cs="Times New Roman"/>
          <w:shd w:val="clear" w:color="auto" w:fill="FFFFFF"/>
        </w:rPr>
      </w:pPr>
    </w:p>
    <w:p w:rsidR="003367B6" w:rsidRPr="00806122" w:rsidRDefault="003367B6" w:rsidP="00164FD6">
      <w:pPr>
        <w:spacing w:line="360" w:lineRule="auto"/>
        <w:ind w:left="360"/>
        <w:outlineLvl w:val="0"/>
        <w:rPr>
          <w:rFonts w:ascii="Times New Roman" w:eastAsia="Times New Roman" w:hAnsi="Times New Roman" w:cs="Times New Roman"/>
          <w:i/>
          <w:shd w:val="clear" w:color="auto" w:fill="FFFFFF"/>
        </w:rPr>
      </w:pPr>
      <w:r w:rsidRPr="00806122">
        <w:rPr>
          <w:rFonts w:ascii="Times New Roman" w:eastAsia="Times New Roman" w:hAnsi="Times New Roman" w:cs="Times New Roman"/>
          <w:i/>
          <w:shd w:val="clear" w:color="auto" w:fill="FFFFFF"/>
        </w:rPr>
        <w:t xml:space="preserve">General principles </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 xml:space="preserve">Review </w:t>
      </w:r>
      <w:r w:rsidR="003367B6" w:rsidRPr="00806122">
        <w:rPr>
          <w:rFonts w:ascii="Times New Roman" w:eastAsia="Times New Roman" w:hAnsi="Times New Roman" w:cs="Times New Roman"/>
          <w:shd w:val="clear" w:color="auto" w:fill="FFFFFF"/>
        </w:rPr>
        <w:t xml:space="preserve">national </w:t>
      </w:r>
      <w:r w:rsidRPr="00806122">
        <w:rPr>
          <w:rFonts w:ascii="Times New Roman" w:eastAsia="Times New Roman" w:hAnsi="Times New Roman" w:cs="Times New Roman"/>
          <w:shd w:val="clear" w:color="auto" w:fill="FFFFFF"/>
        </w:rPr>
        <w:t>legislation with a view to ensuring it is fully compliant with the social model of disability, in particular the definition of disability in various pieces of legislation</w:t>
      </w:r>
      <w:r w:rsidR="00C85629">
        <w:rPr>
          <w:rFonts w:ascii="Times New Roman" w:eastAsia="Times New Roman" w:hAnsi="Times New Roman" w:cs="Times New Roman"/>
          <w:shd w:val="clear" w:color="auto" w:fill="FFFFFF"/>
        </w:rPr>
        <w:t>;</w:t>
      </w:r>
    </w:p>
    <w:p w:rsidR="00154CF4" w:rsidRPr="00D82846"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Expedite the process of adopting comprehensive anti-discrimination legislation that covers disability as a prohibited ground and including notions such as ‘reasonable accommodation’ and ‘multiple discrimination’ in line with the</w:t>
      </w:r>
      <w:r w:rsidR="00D82846">
        <w:rPr>
          <w:rFonts w:ascii="Times New Roman" w:eastAsia="Times New Roman" w:hAnsi="Times New Roman" w:cs="Times New Roman"/>
          <w:shd w:val="clear" w:color="auto" w:fill="FFFFFF"/>
        </w:rPr>
        <w:t xml:space="preserve"> UN</w:t>
      </w:r>
      <w:r w:rsidRPr="00D82846">
        <w:rPr>
          <w:rFonts w:ascii="Times New Roman" w:eastAsia="Times New Roman" w:hAnsi="Times New Roman" w:cs="Times New Roman"/>
          <w:shd w:val="clear" w:color="auto" w:fill="FFFFFF"/>
        </w:rPr>
        <w:t xml:space="preserve"> CRPD and European human rights standards</w:t>
      </w:r>
      <w:r w:rsidR="00C85629">
        <w:rPr>
          <w:rFonts w:ascii="Times New Roman" w:eastAsia="Times New Roman" w:hAnsi="Times New Roman" w:cs="Times New Roman"/>
          <w:shd w:val="clear" w:color="auto" w:fill="FFFFFF"/>
        </w:rPr>
        <w:t>;</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Provide legal professionals and public servants with training on national and international standards in the area of equality and non-discrimination in relation to disability;</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Ensure that persons with disabilities in all their diversity are actively and fully involved in all governmental decision-making that concerns them;</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Develop adequate processes for collecting relevant and comprehensive data on the enjoyment of social rights by persons with disabilities;</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Establish a monitoring mechanism in line with Art. 33§2 of the CRPD and ensure it is adequately resourced to fulfil its mission;</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Ensure that the focal points and mechanisms of coordination function effectively and in line with Article 33§1 of the CRPD;</w:t>
      </w:r>
    </w:p>
    <w:p w:rsidR="00395F2E" w:rsidRPr="00806122" w:rsidRDefault="00395F2E" w:rsidP="000F69ED">
      <w:pPr>
        <w:pStyle w:val="ListParagraph"/>
        <w:spacing w:line="360" w:lineRule="auto"/>
        <w:rPr>
          <w:rFonts w:ascii="Times New Roman" w:eastAsia="Times New Roman" w:hAnsi="Times New Roman" w:cs="Times New Roman"/>
          <w:shd w:val="clear" w:color="auto" w:fill="FFFFFF"/>
        </w:rPr>
      </w:pPr>
    </w:p>
    <w:p w:rsidR="00DE1FE0" w:rsidRPr="00806122" w:rsidRDefault="00395F2E" w:rsidP="00164FD6">
      <w:pPr>
        <w:spacing w:line="360" w:lineRule="auto"/>
        <w:ind w:left="360"/>
        <w:outlineLvl w:val="0"/>
        <w:rPr>
          <w:rFonts w:ascii="Times New Roman" w:eastAsia="Times New Roman" w:hAnsi="Times New Roman" w:cs="Times New Roman"/>
          <w:i/>
          <w:shd w:val="clear" w:color="auto" w:fill="FFFFFF"/>
        </w:rPr>
      </w:pPr>
      <w:r w:rsidRPr="00806122">
        <w:rPr>
          <w:rFonts w:ascii="Times New Roman" w:eastAsia="Times New Roman" w:hAnsi="Times New Roman" w:cs="Times New Roman"/>
          <w:i/>
          <w:shd w:val="clear" w:color="auto" w:fill="FFFFFF"/>
        </w:rPr>
        <w:t>Social Assistance</w:t>
      </w:r>
    </w:p>
    <w:p w:rsidR="00643245" w:rsidRDefault="00154CF4" w:rsidP="00643245">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Ensure that social protection program</w:t>
      </w:r>
      <w:r w:rsidR="00643245">
        <w:rPr>
          <w:rFonts w:ascii="Times New Roman" w:eastAsia="Times New Roman" w:hAnsi="Times New Roman" w:cs="Times New Roman"/>
          <w:shd w:val="clear" w:color="auto" w:fill="FFFFFF"/>
        </w:rPr>
        <w:t>me</w:t>
      </w:r>
      <w:r w:rsidRPr="00806122">
        <w:rPr>
          <w:rFonts w:ascii="Times New Roman" w:eastAsia="Times New Roman" w:hAnsi="Times New Roman" w:cs="Times New Roman"/>
          <w:shd w:val="clear" w:color="auto" w:fill="FFFFFF"/>
        </w:rPr>
        <w:t>s cover the basic costs of living of persons with disabilities as well as additional disability-related costs;</w:t>
      </w:r>
    </w:p>
    <w:p w:rsidR="00154CF4" w:rsidRPr="00643245" w:rsidRDefault="00154CF4" w:rsidP="00643245">
      <w:pPr>
        <w:pStyle w:val="ListParagraph"/>
        <w:numPr>
          <w:ilvl w:val="0"/>
          <w:numId w:val="12"/>
        </w:numPr>
        <w:spacing w:line="360" w:lineRule="auto"/>
        <w:rPr>
          <w:rFonts w:ascii="Times New Roman" w:eastAsia="Times New Roman" w:hAnsi="Times New Roman" w:cs="Times New Roman"/>
          <w:shd w:val="clear" w:color="auto" w:fill="FFFFFF"/>
        </w:rPr>
      </w:pPr>
      <w:r w:rsidRPr="00643245">
        <w:rPr>
          <w:rFonts w:ascii="Times New Roman" w:eastAsia="Times New Roman" w:hAnsi="Times New Roman" w:cs="Times New Roman"/>
          <w:shd w:val="clear" w:color="auto" w:fill="FFFFFF"/>
        </w:rPr>
        <w:t>Continue the process of reform aimed at establishing integrated social services and ensure it covers all territory of Armenia by its expected finishing date in 2019</w:t>
      </w:r>
      <w:r w:rsidR="00643245" w:rsidRPr="00643245">
        <w:rPr>
          <w:rFonts w:ascii="Times New Roman" w:eastAsia="Times New Roman" w:hAnsi="Times New Roman" w:cs="Times New Roman"/>
          <w:shd w:val="clear" w:color="auto" w:fill="FFFFFF"/>
        </w:rPr>
        <w:t>;</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t>Ensure all newly built housing, and in particular social housing, is accessible and plan for improving the accessibility of existing housing stock;</w:t>
      </w:r>
    </w:p>
    <w:p w:rsidR="00154CF4" w:rsidRPr="00806122" w:rsidRDefault="00154CF4" w:rsidP="000F69ED">
      <w:pPr>
        <w:pStyle w:val="ListParagraph"/>
        <w:numPr>
          <w:ilvl w:val="0"/>
          <w:numId w:val="12"/>
        </w:numPr>
        <w:spacing w:line="360" w:lineRule="auto"/>
        <w:rPr>
          <w:rFonts w:ascii="Times New Roman" w:eastAsia="Times New Roman" w:hAnsi="Times New Roman" w:cs="Times New Roman"/>
          <w:shd w:val="clear" w:color="auto" w:fill="FFFFFF"/>
        </w:rPr>
      </w:pPr>
      <w:r w:rsidRPr="00806122">
        <w:rPr>
          <w:rFonts w:ascii="Times New Roman" w:eastAsia="Times New Roman" w:hAnsi="Times New Roman" w:cs="Times New Roman"/>
          <w:shd w:val="clear" w:color="auto" w:fill="FFFFFF"/>
        </w:rPr>
        <w:lastRenderedPageBreak/>
        <w:t>Establish a social housing system in Armenia and ensure that persons with disabilities are included among its beneficiaries;</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Develop the social rental housing sector;</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Introduce a housing allowance for those who cannot afford to secure housing on the open market;</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Coordinate interventions in the areas of housing, employment, social security and health care;</w:t>
      </w:r>
    </w:p>
    <w:p w:rsidR="00395F2E" w:rsidRDefault="00395F2E" w:rsidP="000F69ED">
      <w:pPr>
        <w:widowControl w:val="0"/>
        <w:autoSpaceDE w:val="0"/>
        <w:autoSpaceDN w:val="0"/>
        <w:adjustRightInd w:val="0"/>
        <w:spacing w:line="360" w:lineRule="auto"/>
        <w:ind w:left="360"/>
        <w:rPr>
          <w:rFonts w:ascii="Times New Roman" w:hAnsi="Times New Roman" w:cs="Times New Roman"/>
        </w:rPr>
      </w:pPr>
    </w:p>
    <w:p w:rsidR="001017AC" w:rsidRPr="00806122" w:rsidRDefault="001017AC" w:rsidP="000F69ED">
      <w:pPr>
        <w:widowControl w:val="0"/>
        <w:autoSpaceDE w:val="0"/>
        <w:autoSpaceDN w:val="0"/>
        <w:adjustRightInd w:val="0"/>
        <w:spacing w:line="360" w:lineRule="auto"/>
        <w:ind w:left="360"/>
        <w:rPr>
          <w:rFonts w:ascii="Times New Roman" w:hAnsi="Times New Roman" w:cs="Times New Roman"/>
        </w:rPr>
      </w:pPr>
    </w:p>
    <w:p w:rsidR="00395F2E" w:rsidRPr="00806122" w:rsidRDefault="00395F2E" w:rsidP="00164FD6">
      <w:pPr>
        <w:widowControl w:val="0"/>
        <w:autoSpaceDE w:val="0"/>
        <w:autoSpaceDN w:val="0"/>
        <w:adjustRightInd w:val="0"/>
        <w:spacing w:line="360" w:lineRule="auto"/>
        <w:ind w:left="360"/>
        <w:outlineLvl w:val="0"/>
        <w:rPr>
          <w:rFonts w:ascii="Times New Roman" w:hAnsi="Times New Roman" w:cs="Times New Roman"/>
          <w:i/>
        </w:rPr>
      </w:pPr>
      <w:r w:rsidRPr="00806122">
        <w:rPr>
          <w:rFonts w:ascii="Times New Roman" w:hAnsi="Times New Roman" w:cs="Times New Roman"/>
          <w:i/>
        </w:rPr>
        <w:t>Education</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Continue the process of reform of the system of education in order to ensure equal access for children with disabilities</w:t>
      </w:r>
      <w:r w:rsidR="007B62EC" w:rsidRPr="00806122">
        <w:rPr>
          <w:rFonts w:ascii="Times New Roman" w:hAnsi="Times New Roman" w:cs="Times New Roman"/>
        </w:rPr>
        <w:t>;</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Ensure maximum inclusion for all children with disabilities including children with high support needs, or chil</w:t>
      </w:r>
      <w:r w:rsidR="007B62EC" w:rsidRPr="00806122">
        <w:rPr>
          <w:rFonts w:ascii="Times New Roman" w:hAnsi="Times New Roman" w:cs="Times New Roman"/>
        </w:rPr>
        <w:t>dren currently studying at home;</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Ensure each child receives individualized support, including reasonable accommodations, assistive devices, teaching assi</w:t>
      </w:r>
      <w:r w:rsidR="007B62EC" w:rsidRPr="00806122">
        <w:rPr>
          <w:rFonts w:ascii="Times New Roman" w:hAnsi="Times New Roman" w:cs="Times New Roman"/>
        </w:rPr>
        <w:t xml:space="preserve">stants and other professionals or </w:t>
      </w:r>
      <w:r w:rsidRPr="00806122">
        <w:rPr>
          <w:rFonts w:ascii="Times New Roman" w:hAnsi="Times New Roman" w:cs="Times New Roman"/>
        </w:rPr>
        <w:t>adapted curricula and assessment tools</w:t>
      </w:r>
      <w:r w:rsidR="007B62EC" w:rsidRPr="00806122">
        <w:rPr>
          <w:rFonts w:ascii="Times New Roman" w:hAnsi="Times New Roman" w:cs="Times New Roman"/>
        </w:rPr>
        <w:t>;</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Ensure children receive support outside school, including transportation or after school clubs, so that parents do not have to give up their jobs to provide support;</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Ensure quality </w:t>
      </w:r>
      <w:r w:rsidR="00615530">
        <w:rPr>
          <w:rFonts w:ascii="Times New Roman" w:hAnsi="Times New Roman" w:cs="Times New Roman"/>
        </w:rPr>
        <w:t xml:space="preserve">training, </w:t>
      </w:r>
      <w:r w:rsidR="00AE1CC7">
        <w:rPr>
          <w:rFonts w:ascii="Times New Roman" w:hAnsi="Times New Roman" w:cs="Times New Roman"/>
        </w:rPr>
        <w:t>specialised educators</w:t>
      </w:r>
      <w:r w:rsidRPr="00806122">
        <w:rPr>
          <w:rFonts w:ascii="Times New Roman" w:hAnsi="Times New Roman" w:cs="Times New Roman"/>
        </w:rPr>
        <w:t xml:space="preserve"> and staff</w:t>
      </w:r>
      <w:r w:rsidR="007B62EC" w:rsidRPr="00806122">
        <w:rPr>
          <w:rFonts w:ascii="Times New Roman" w:hAnsi="Times New Roman" w:cs="Times New Roman"/>
        </w:rPr>
        <w:t>;</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Ensure kindergartens become inclusive environments for children with disabilities</w:t>
      </w:r>
      <w:r w:rsidR="007B62EC" w:rsidRPr="00806122">
        <w:rPr>
          <w:rFonts w:ascii="Times New Roman" w:hAnsi="Times New Roman" w:cs="Times New Roman"/>
        </w:rPr>
        <w:t>;</w:t>
      </w:r>
    </w:p>
    <w:p w:rsidR="007B62EC" w:rsidRPr="00806122" w:rsidRDefault="007B62EC" w:rsidP="000F69ED">
      <w:pPr>
        <w:pStyle w:val="ListParagraph"/>
        <w:widowControl w:val="0"/>
        <w:autoSpaceDE w:val="0"/>
        <w:autoSpaceDN w:val="0"/>
        <w:adjustRightInd w:val="0"/>
        <w:spacing w:line="360" w:lineRule="auto"/>
        <w:rPr>
          <w:rFonts w:ascii="Times New Roman" w:hAnsi="Times New Roman" w:cs="Times New Roman"/>
        </w:rPr>
      </w:pPr>
    </w:p>
    <w:p w:rsidR="007B62EC" w:rsidRPr="00806122" w:rsidRDefault="007B62EC" w:rsidP="00164FD6">
      <w:pPr>
        <w:widowControl w:val="0"/>
        <w:autoSpaceDE w:val="0"/>
        <w:autoSpaceDN w:val="0"/>
        <w:adjustRightInd w:val="0"/>
        <w:spacing w:line="360" w:lineRule="auto"/>
        <w:outlineLvl w:val="0"/>
        <w:rPr>
          <w:rFonts w:ascii="Times New Roman" w:hAnsi="Times New Roman" w:cs="Times New Roman"/>
          <w:i/>
        </w:rPr>
      </w:pPr>
      <w:r w:rsidRPr="00806122">
        <w:rPr>
          <w:rFonts w:ascii="Times New Roman" w:hAnsi="Times New Roman" w:cs="Times New Roman"/>
          <w:i/>
        </w:rPr>
        <w:t>Work</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Evaluate the design, implementation and impact of existing incentives aimed at encouraging employment among persons with disabilities, including reserved employment scheme</w:t>
      </w:r>
      <w:r w:rsidR="007B62EC" w:rsidRPr="00806122">
        <w:rPr>
          <w:rFonts w:ascii="Times New Roman" w:hAnsi="Times New Roman" w:cs="Times New Roman"/>
        </w:rPr>
        <w:t>s</w:t>
      </w:r>
      <w:r w:rsidRPr="00806122">
        <w:rPr>
          <w:rFonts w:ascii="Times New Roman" w:hAnsi="Times New Roman" w:cs="Times New Roman"/>
        </w:rPr>
        <w:t>, partial compensat</w:t>
      </w:r>
      <w:r w:rsidR="00903B00" w:rsidRPr="00806122">
        <w:rPr>
          <w:rFonts w:ascii="Times New Roman" w:hAnsi="Times New Roman" w:cs="Times New Roman"/>
        </w:rPr>
        <w:t>ion of salaries, tax exemptions or</w:t>
      </w:r>
      <w:r w:rsidRPr="00806122">
        <w:rPr>
          <w:rFonts w:ascii="Times New Roman" w:hAnsi="Times New Roman" w:cs="Times New Roman"/>
        </w:rPr>
        <w:t xml:space="preserve"> vocational education</w:t>
      </w:r>
      <w:r w:rsidR="00903B00" w:rsidRPr="00806122">
        <w:rPr>
          <w:rFonts w:ascii="Times New Roman" w:hAnsi="Times New Roman" w:cs="Times New Roman"/>
        </w:rPr>
        <w:t>,</w:t>
      </w:r>
      <w:r w:rsidRPr="00806122">
        <w:rPr>
          <w:rFonts w:ascii="Times New Roman" w:hAnsi="Times New Roman" w:cs="Times New Roman"/>
        </w:rPr>
        <w:t xml:space="preserve"> with a view to ascertaining</w:t>
      </w:r>
      <w:r w:rsidR="007B62EC" w:rsidRPr="00806122">
        <w:rPr>
          <w:rFonts w:ascii="Times New Roman" w:hAnsi="Times New Roman" w:cs="Times New Roman"/>
        </w:rPr>
        <w:t xml:space="preserve"> whether</w:t>
      </w:r>
      <w:r w:rsidRPr="00806122">
        <w:rPr>
          <w:rFonts w:ascii="Times New Roman" w:hAnsi="Times New Roman" w:cs="Times New Roman"/>
        </w:rPr>
        <w:t xml:space="preserve"> the existing legal and policy framework needs improvement or adjustment to achieve its objectives</w:t>
      </w:r>
      <w:r w:rsidR="007B62EC" w:rsidRPr="00806122">
        <w:rPr>
          <w:rFonts w:ascii="Times New Roman" w:hAnsi="Times New Roman" w:cs="Times New Roman"/>
        </w:rPr>
        <w:t>;</w:t>
      </w:r>
    </w:p>
    <w:p w:rsidR="00154CF4"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Adopt additional measuresto encourage employment among persons with disabilities in the public sector;</w:t>
      </w:r>
    </w:p>
    <w:p w:rsidR="00294878" w:rsidRPr="00806122" w:rsidRDefault="00154CF4"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lastRenderedPageBreak/>
        <w:t>Integrate a gender perspective in all programs aimed at promoting employment among persons with disabilities</w:t>
      </w:r>
      <w:r w:rsidR="00B06ECB">
        <w:rPr>
          <w:rFonts w:ascii="Times New Roman" w:hAnsi="Times New Roman" w:cs="Times New Roman"/>
        </w:rPr>
        <w:t>;</w:t>
      </w:r>
    </w:p>
    <w:p w:rsidR="00903B00" w:rsidRPr="00806122" w:rsidRDefault="00903B00" w:rsidP="000F69ED">
      <w:pPr>
        <w:widowControl w:val="0"/>
        <w:autoSpaceDE w:val="0"/>
        <w:autoSpaceDN w:val="0"/>
        <w:adjustRightInd w:val="0"/>
        <w:spacing w:line="360" w:lineRule="auto"/>
        <w:rPr>
          <w:rFonts w:ascii="Times New Roman" w:hAnsi="Times New Roman" w:cs="Times New Roman"/>
        </w:rPr>
      </w:pPr>
    </w:p>
    <w:p w:rsidR="00903B00" w:rsidRPr="00806122" w:rsidRDefault="00903B00" w:rsidP="00164FD6">
      <w:pPr>
        <w:widowControl w:val="0"/>
        <w:autoSpaceDE w:val="0"/>
        <w:autoSpaceDN w:val="0"/>
        <w:adjustRightInd w:val="0"/>
        <w:spacing w:line="360" w:lineRule="auto"/>
        <w:outlineLvl w:val="0"/>
        <w:rPr>
          <w:rFonts w:ascii="Times New Roman" w:hAnsi="Times New Roman" w:cs="Times New Roman"/>
          <w:i/>
        </w:rPr>
      </w:pPr>
      <w:r w:rsidRPr="00806122">
        <w:rPr>
          <w:rFonts w:ascii="Times New Roman" w:hAnsi="Times New Roman" w:cs="Times New Roman"/>
          <w:i/>
        </w:rPr>
        <w:t>Accessibility</w:t>
      </w:r>
    </w:p>
    <w:p w:rsidR="00337E53" w:rsidRPr="00806122" w:rsidRDefault="00337E53"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Adopt a comprehensive strategyfo</w:t>
      </w:r>
      <w:r w:rsidR="007B11DE" w:rsidRPr="00806122">
        <w:rPr>
          <w:rFonts w:ascii="Times New Roman" w:hAnsi="Times New Roman" w:cs="Times New Roman"/>
        </w:rPr>
        <w:t>r ensuring full accessibility, with clear benchmarks, sufficient funding and robust monitoring procedures;</w:t>
      </w:r>
    </w:p>
    <w:p w:rsidR="007B11DE" w:rsidRPr="00806122" w:rsidRDefault="007B11DE"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Ensure </w:t>
      </w:r>
      <w:r w:rsidR="00A12501" w:rsidRPr="00806122">
        <w:rPr>
          <w:rFonts w:ascii="Times New Roman" w:hAnsi="Times New Roman" w:cs="Times New Roman"/>
        </w:rPr>
        <w:t xml:space="preserve">that standards and norms are adopted that apply to all public infrastructure, </w:t>
      </w:r>
      <w:r w:rsidR="00A12501" w:rsidRPr="00961730">
        <w:rPr>
          <w:rFonts w:ascii="Times New Roman" w:hAnsi="Times New Roman" w:cs="Times New Roman"/>
        </w:rPr>
        <w:t>information and communications and all other goods and services intended for public use;</w:t>
      </w:r>
    </w:p>
    <w:p w:rsidR="00A12501" w:rsidRPr="00806122" w:rsidRDefault="00A12501"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961730">
        <w:rPr>
          <w:rFonts w:ascii="Times New Roman" w:hAnsi="Times New Roman" w:cs="Times New Roman"/>
        </w:rPr>
        <w:t>enforce existing norms and legislation robustly, including by applying sanctions where new and inaccessible infrastructure is being built or renovated;</w:t>
      </w:r>
    </w:p>
    <w:p w:rsidR="0036128D" w:rsidRPr="00806122" w:rsidRDefault="0036128D" w:rsidP="000F69ED">
      <w:pPr>
        <w:pStyle w:val="ListParagraph"/>
        <w:widowControl w:val="0"/>
        <w:autoSpaceDE w:val="0"/>
        <w:autoSpaceDN w:val="0"/>
        <w:adjustRightInd w:val="0"/>
        <w:spacing w:line="360" w:lineRule="auto"/>
        <w:rPr>
          <w:rFonts w:ascii="Times New Roman" w:hAnsi="Times New Roman" w:cs="Times New Roman"/>
        </w:rPr>
      </w:pPr>
    </w:p>
    <w:p w:rsidR="0036128D" w:rsidRPr="00806122" w:rsidRDefault="0036128D" w:rsidP="00164FD6">
      <w:pPr>
        <w:widowControl w:val="0"/>
        <w:autoSpaceDE w:val="0"/>
        <w:autoSpaceDN w:val="0"/>
        <w:adjustRightInd w:val="0"/>
        <w:spacing w:line="360" w:lineRule="auto"/>
        <w:ind w:left="360"/>
        <w:outlineLvl w:val="0"/>
        <w:rPr>
          <w:rFonts w:ascii="Times New Roman" w:hAnsi="Times New Roman" w:cs="Times New Roman"/>
          <w:i/>
        </w:rPr>
      </w:pPr>
      <w:r w:rsidRPr="00806122">
        <w:rPr>
          <w:rFonts w:ascii="Times New Roman" w:hAnsi="Times New Roman" w:cs="Times New Roman"/>
          <w:i/>
        </w:rPr>
        <w:t>Independent living</w:t>
      </w:r>
    </w:p>
    <w:p w:rsidR="00642118" w:rsidRPr="00806122" w:rsidRDefault="00642118"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961730">
        <w:rPr>
          <w:rFonts w:ascii="Times New Roman" w:hAnsi="Times New Roman" w:cs="Times New Roman"/>
        </w:rPr>
        <w:t>Develop strategies and action plans on deinstitutionalisation that cover all childr</w:t>
      </w:r>
      <w:r w:rsidRPr="00D82846">
        <w:rPr>
          <w:rFonts w:ascii="Times New Roman" w:hAnsi="Times New Roman" w:cs="Times New Roman"/>
        </w:rPr>
        <w:t>en and adults with disabilities without discrimination;</w:t>
      </w:r>
    </w:p>
    <w:p w:rsidR="00642118" w:rsidRPr="00806122" w:rsidRDefault="00642118"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Develop a range of services in the community, su</w:t>
      </w:r>
      <w:r w:rsidRPr="00961730">
        <w:rPr>
          <w:rFonts w:ascii="Times New Roman" w:hAnsi="Times New Roman" w:cs="Times New Roman"/>
        </w:rPr>
        <w:t>ch as early intervention and other preventive services, foster care, family support services, personal assistance, supported living, supported employmen</w:t>
      </w:r>
      <w:r w:rsidRPr="00806122">
        <w:rPr>
          <w:rFonts w:ascii="Times New Roman" w:hAnsi="Times New Roman" w:cs="Times New Roman"/>
        </w:rPr>
        <w:t>t, inclusive education, and personal budgets;</w:t>
      </w:r>
    </w:p>
    <w:p w:rsidR="0010409E" w:rsidRPr="00806122" w:rsidRDefault="00642118" w:rsidP="000F69ED">
      <w:pPr>
        <w:pStyle w:val="ListParagraph"/>
        <w:widowControl w:val="0"/>
        <w:numPr>
          <w:ilvl w:val="0"/>
          <w:numId w:val="12"/>
        </w:numPr>
        <w:autoSpaceDE w:val="0"/>
        <w:autoSpaceDN w:val="0"/>
        <w:adjustRightInd w:val="0"/>
        <w:spacing w:line="360" w:lineRule="auto"/>
        <w:rPr>
          <w:rFonts w:ascii="Times New Roman" w:hAnsi="Times New Roman" w:cs="Times New Roman"/>
        </w:rPr>
      </w:pPr>
      <w:r w:rsidRPr="00961730">
        <w:rPr>
          <w:rFonts w:ascii="Times New Roman" w:hAnsi="Times New Roman" w:cs="Times New Roman"/>
        </w:rPr>
        <w:t xml:space="preserve">Develop individual plans for deinstitutionalisation and provide support </w:t>
      </w:r>
      <w:r w:rsidR="00583B3B" w:rsidRPr="00D82846">
        <w:rPr>
          <w:rFonts w:ascii="Times New Roman" w:hAnsi="Times New Roman" w:cs="Times New Roman"/>
        </w:rPr>
        <w:t>and provide individuals and communities with support during transition</w:t>
      </w:r>
      <w:r w:rsidR="0036128D" w:rsidRPr="00D82846">
        <w:rPr>
          <w:rFonts w:ascii="Times New Roman" w:hAnsi="Times New Roman" w:cs="Times New Roman"/>
        </w:rPr>
        <w:t>;</w:t>
      </w:r>
    </w:p>
    <w:p w:rsidR="0036128D" w:rsidRPr="00806122" w:rsidRDefault="0036128D" w:rsidP="000F69ED">
      <w:pPr>
        <w:widowControl w:val="0"/>
        <w:autoSpaceDE w:val="0"/>
        <w:autoSpaceDN w:val="0"/>
        <w:adjustRightInd w:val="0"/>
        <w:spacing w:line="360" w:lineRule="auto"/>
        <w:rPr>
          <w:rFonts w:ascii="Times New Roman" w:hAnsi="Times New Roman" w:cs="Times New Roman"/>
        </w:rPr>
      </w:pPr>
    </w:p>
    <w:p w:rsidR="0036128D" w:rsidRPr="00806122" w:rsidRDefault="0036128D" w:rsidP="00164FD6">
      <w:pPr>
        <w:widowControl w:val="0"/>
        <w:autoSpaceDE w:val="0"/>
        <w:autoSpaceDN w:val="0"/>
        <w:adjustRightInd w:val="0"/>
        <w:spacing w:line="360" w:lineRule="auto"/>
        <w:outlineLvl w:val="0"/>
        <w:rPr>
          <w:rFonts w:ascii="Times New Roman" w:hAnsi="Times New Roman" w:cs="Times New Roman"/>
          <w:i/>
        </w:rPr>
      </w:pPr>
      <w:r w:rsidRPr="00806122">
        <w:rPr>
          <w:rFonts w:ascii="Times New Roman" w:hAnsi="Times New Roman" w:cs="Times New Roman"/>
          <w:i/>
        </w:rPr>
        <w:t>Health</w:t>
      </w:r>
    </w:p>
    <w:p w:rsidR="0010409E" w:rsidRPr="00806122" w:rsidRDefault="0010409E" w:rsidP="000F69ED">
      <w:pPr>
        <w:pStyle w:val="ListParagraph"/>
        <w:numPr>
          <w:ilvl w:val="0"/>
          <w:numId w:val="5"/>
        </w:numPr>
        <w:spacing w:line="360" w:lineRule="auto"/>
        <w:rPr>
          <w:rFonts w:ascii="Times New Roman" w:eastAsia="Arial Unicode MS" w:hAnsi="Times New Roman" w:cs="Times New Roman"/>
        </w:rPr>
      </w:pPr>
      <w:r w:rsidRPr="00806122">
        <w:rPr>
          <w:rFonts w:ascii="Times New Roman" w:eastAsia="Arial Unicode MS" w:hAnsi="Times New Roman" w:cs="Times New Roman"/>
        </w:rPr>
        <w:t>provide health professionals with training on working with persons with disabilities and adopt ethical guidelines</w:t>
      </w:r>
      <w:r w:rsidR="007C3FAF">
        <w:rPr>
          <w:rFonts w:ascii="Times New Roman" w:eastAsia="Arial Unicode MS" w:hAnsi="Times New Roman" w:cs="Times New Roman"/>
        </w:rPr>
        <w:t xml:space="preserve">, </w:t>
      </w:r>
      <w:r w:rsidR="0052546D" w:rsidRPr="007C3FAF">
        <w:rPr>
          <w:rFonts w:ascii="Times New Roman" w:eastAsia="Arial Unicode MS" w:hAnsi="Times New Roman" w:cs="Times New Roman"/>
        </w:rPr>
        <w:t>or include provisions on ethical behavio</w:t>
      </w:r>
      <w:r w:rsidR="007C3FAF" w:rsidRPr="007C3FAF">
        <w:rPr>
          <w:rFonts w:ascii="Times New Roman" w:eastAsia="Arial Unicode MS" w:hAnsi="Times New Roman" w:cs="Times New Roman"/>
        </w:rPr>
        <w:t>u</w:t>
      </w:r>
      <w:r w:rsidR="0052546D" w:rsidRPr="007C3FAF">
        <w:rPr>
          <w:rFonts w:ascii="Times New Roman" w:eastAsia="Arial Unicode MS" w:hAnsi="Times New Roman" w:cs="Times New Roman"/>
        </w:rPr>
        <w:t>r</w:t>
      </w:r>
      <w:r w:rsidR="007875AC" w:rsidRPr="007C3FAF">
        <w:rPr>
          <w:rFonts w:ascii="Times New Roman" w:eastAsia="Arial Unicode MS" w:hAnsi="Times New Roman" w:cs="Times New Roman"/>
        </w:rPr>
        <w:t xml:space="preserve"> of</w:t>
      </w:r>
      <w:r w:rsidR="008B5D7B" w:rsidRPr="007C3FAF">
        <w:rPr>
          <w:rFonts w:ascii="Times New Roman" w:eastAsia="Arial Unicode MS" w:hAnsi="Times New Roman" w:cs="Times New Roman"/>
        </w:rPr>
        <w:t xml:space="preserve"> health professionals in </w:t>
      </w:r>
      <w:r w:rsidR="00270EAF" w:rsidRPr="007C3FAF">
        <w:rPr>
          <w:rFonts w:ascii="Times New Roman" w:eastAsia="Arial Unicode MS" w:hAnsi="Times New Roman" w:cs="Times New Roman"/>
        </w:rPr>
        <w:t xml:space="preserve">the </w:t>
      </w:r>
      <w:r w:rsidR="007C3FAF" w:rsidRPr="007C3FAF">
        <w:rPr>
          <w:rFonts w:ascii="Times New Roman" w:eastAsia="Arial Unicode MS" w:hAnsi="Times New Roman" w:cs="Times New Roman"/>
        </w:rPr>
        <w:t>existing codes ofethics</w:t>
      </w:r>
      <w:r w:rsidRPr="007C3FAF">
        <w:rPr>
          <w:rFonts w:ascii="Times New Roman" w:eastAsia="Arial Unicode MS" w:hAnsi="Times New Roman" w:cs="Times New Roman"/>
        </w:rPr>
        <w:t>;</w:t>
      </w:r>
    </w:p>
    <w:p w:rsidR="0010409E" w:rsidRPr="00806122" w:rsidRDefault="0010409E" w:rsidP="000F69ED">
      <w:pPr>
        <w:pStyle w:val="ListParagraph"/>
        <w:numPr>
          <w:ilvl w:val="0"/>
          <w:numId w:val="5"/>
        </w:numPr>
        <w:spacing w:line="360" w:lineRule="auto"/>
        <w:rPr>
          <w:rFonts w:ascii="Times New Roman" w:eastAsia="Arial Unicode MS" w:hAnsi="Times New Roman" w:cs="Times New Roman"/>
        </w:rPr>
      </w:pPr>
      <w:r w:rsidRPr="00961730">
        <w:rPr>
          <w:rFonts w:ascii="Times New Roman" w:hAnsi="Times New Roman" w:cs="Times New Roman"/>
        </w:rPr>
        <w:t>improve the availability and accessibility of health care services and facilities for all persons</w:t>
      </w:r>
      <w:r w:rsidRPr="00806122">
        <w:rPr>
          <w:rFonts w:ascii="Times New Roman" w:hAnsi="Times New Roman" w:cs="Times New Roman"/>
        </w:rPr>
        <w:t xml:space="preserve"> with disabilities throughout the country, including on matters of sexual and reproductive health as well as in residential institutions and psychiatric hospitals</w:t>
      </w:r>
    </w:p>
    <w:p w:rsidR="0010409E" w:rsidRPr="00806122" w:rsidRDefault="0010409E" w:rsidP="000F69ED">
      <w:pPr>
        <w:pStyle w:val="ListParagraph"/>
        <w:numPr>
          <w:ilvl w:val="0"/>
          <w:numId w:val="5"/>
        </w:numPr>
        <w:spacing w:line="360" w:lineRule="auto"/>
        <w:rPr>
          <w:rFonts w:ascii="Times New Roman" w:eastAsia="Arial Unicode MS" w:hAnsi="Times New Roman" w:cs="Times New Roman"/>
        </w:rPr>
      </w:pPr>
      <w:r w:rsidRPr="00961730">
        <w:rPr>
          <w:rFonts w:ascii="Times New Roman" w:hAnsi="Times New Roman" w:cs="Times New Roman"/>
        </w:rPr>
        <w:t>create accessible, comprehensive habilitation and rehabilitation services and programmes;</w:t>
      </w:r>
    </w:p>
    <w:p w:rsidR="0010409E" w:rsidRPr="00806122" w:rsidRDefault="0010409E" w:rsidP="000F69ED">
      <w:pPr>
        <w:pStyle w:val="ListParagraph"/>
        <w:numPr>
          <w:ilvl w:val="0"/>
          <w:numId w:val="5"/>
        </w:numPr>
        <w:spacing w:line="360" w:lineRule="auto"/>
        <w:rPr>
          <w:rFonts w:ascii="Times New Roman" w:eastAsia="Arial Unicode MS" w:hAnsi="Times New Roman" w:cs="Times New Roman"/>
        </w:rPr>
      </w:pPr>
      <w:r w:rsidRPr="00961730">
        <w:rPr>
          <w:rFonts w:ascii="Times New Roman" w:hAnsi="Times New Roman" w:cs="Times New Roman"/>
        </w:rPr>
        <w:lastRenderedPageBreak/>
        <w:t>ens</w:t>
      </w:r>
      <w:r w:rsidRPr="00D82846">
        <w:rPr>
          <w:rFonts w:ascii="Times New Roman" w:hAnsi="Times New Roman" w:cs="Times New Roman"/>
        </w:rPr>
        <w:t>ure a steady and free of charge supply of good quality medication without any discrimination or abuse;</w:t>
      </w:r>
    </w:p>
    <w:p w:rsidR="00583B3B" w:rsidRPr="00806122" w:rsidRDefault="0010409E" w:rsidP="000F69ED">
      <w:pPr>
        <w:pStyle w:val="ListParagraph"/>
        <w:numPr>
          <w:ilvl w:val="0"/>
          <w:numId w:val="5"/>
        </w:numPr>
        <w:spacing w:line="360" w:lineRule="auto"/>
        <w:rPr>
          <w:rFonts w:ascii="Times New Roman" w:eastAsia="Arial Unicode MS" w:hAnsi="Times New Roman" w:cs="Times New Roman"/>
        </w:rPr>
      </w:pPr>
      <w:r w:rsidRPr="00961730">
        <w:rPr>
          <w:rFonts w:ascii="Times New Roman" w:hAnsi="Times New Roman" w:cs="Times New Roman"/>
        </w:rPr>
        <w:t xml:space="preserve"> to ensure that women with disabilities benefit from legal protection against discrimination, particularly in the area of sexual and reproductive rights</w:t>
      </w:r>
    </w:p>
    <w:p w:rsidR="00D82846" w:rsidRDefault="00D82846">
      <w:pPr>
        <w:rPr>
          <w:rFonts w:ascii="Times New Roman" w:hAnsi="Times New Roman" w:cs="Times New Roman"/>
        </w:rPr>
      </w:pPr>
      <w:r>
        <w:rPr>
          <w:rFonts w:ascii="Times New Roman" w:hAnsi="Times New Roman" w:cs="Times New Roman"/>
        </w:rPr>
        <w:br w:type="page"/>
      </w:r>
    </w:p>
    <w:p w:rsidR="00135F4A" w:rsidRPr="00806122" w:rsidRDefault="00825049" w:rsidP="00806122">
      <w:pPr>
        <w:spacing w:line="360" w:lineRule="auto"/>
        <w:rPr>
          <w:rFonts w:ascii="Times New Roman" w:hAnsi="Times New Roman" w:cs="Times New Roman"/>
          <w:u w:val="single"/>
        </w:rPr>
      </w:pPr>
      <w:r w:rsidRPr="00961730">
        <w:rPr>
          <w:rFonts w:ascii="Times New Roman" w:hAnsi="Times New Roman" w:cs="Times New Roman"/>
          <w:u w:val="single"/>
        </w:rPr>
        <w:lastRenderedPageBreak/>
        <w:t>Selected b</w:t>
      </w:r>
      <w:r w:rsidR="00135F4A" w:rsidRPr="00D82846">
        <w:rPr>
          <w:rFonts w:ascii="Times New Roman" w:hAnsi="Times New Roman" w:cs="Times New Roman"/>
          <w:u w:val="single"/>
        </w:rPr>
        <w:t>ibliography</w:t>
      </w:r>
    </w:p>
    <w:p w:rsidR="00135F4A" w:rsidRPr="00961730" w:rsidRDefault="00135F4A" w:rsidP="000F69ED">
      <w:pPr>
        <w:spacing w:line="360" w:lineRule="auto"/>
        <w:ind w:left="360"/>
        <w:rPr>
          <w:rFonts w:ascii="Times New Roman" w:hAnsi="Times New Roman" w:cs="Times New Roman"/>
        </w:rPr>
      </w:pP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Arevik Anapiosyan, Grigor Hayrapetyan, Sofia Hovsepyan, </w:t>
      </w:r>
      <w:r w:rsidRPr="00806122">
        <w:rPr>
          <w:rFonts w:ascii="Times New Roman" w:hAnsi="Times New Roman" w:cs="Times New Roman"/>
          <w:i/>
        </w:rPr>
        <w:t>Approximation of Inclusive Education in Armenia to International Standards and Practices: Policy Paper</w:t>
      </w:r>
      <w:r w:rsidRPr="00806122">
        <w:rPr>
          <w:rFonts w:ascii="Times New Roman" w:hAnsi="Times New Roman" w:cs="Times New Roman"/>
        </w:rPr>
        <w:t>, 2014</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Arevik Anapiosyan, Grigor Hayrapetyan, Sofia Hovsepyan, </w:t>
      </w:r>
      <w:r w:rsidRPr="00806122">
        <w:rPr>
          <w:rFonts w:ascii="Times New Roman" w:hAnsi="Times New Roman" w:cs="Times New Roman"/>
          <w:i/>
        </w:rPr>
        <w:t>Approximation of Inclusive Education in Armenia to International Standards and Practices: Policy brie</w:t>
      </w:r>
      <w:r w:rsidRPr="00806122">
        <w:rPr>
          <w:rFonts w:ascii="Times New Roman" w:hAnsi="Times New Roman" w:cs="Times New Roman"/>
        </w:rPr>
        <w:t>f, 2014</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Hasmik Arakelyan, Mira Antonyan, </w:t>
      </w:r>
      <w:r w:rsidRPr="00806122">
        <w:rPr>
          <w:rFonts w:ascii="Times New Roman" w:hAnsi="Times New Roman" w:cs="Times New Roman"/>
          <w:i/>
        </w:rPr>
        <w:t>Integrated social services in Armenia: Improving social welfare for Armenian families and children</w:t>
      </w:r>
      <w:r w:rsidRPr="00806122">
        <w:rPr>
          <w:rFonts w:ascii="Times New Roman" w:hAnsi="Times New Roman" w:cs="Times New Roman"/>
        </w:rPr>
        <w:t>, 2015</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eastAsiaTheme="minorHAnsi" w:hAnsi="Times New Roman" w:cs="Times New Roman"/>
        </w:rPr>
      </w:pPr>
      <w:r w:rsidRPr="00806122">
        <w:rPr>
          <w:rFonts w:ascii="Times New Roman" w:eastAsiaTheme="minorHAnsi" w:hAnsi="Times New Roman" w:cs="Times New Roman"/>
        </w:rPr>
        <w:t xml:space="preserve">Avagyan A.V., </w:t>
      </w:r>
      <w:r w:rsidRPr="00806122">
        <w:rPr>
          <w:rFonts w:ascii="Times New Roman" w:eastAsiaTheme="minorHAnsi" w:hAnsi="Times New Roman" w:cs="Times New Roman"/>
          <w:i/>
        </w:rPr>
        <w:t>The development perspectives of inclusive education as part of reforms carried out in KH. Abovyan Armenian State Pedagogical University</w:t>
      </w:r>
      <w:r w:rsidRPr="00806122">
        <w:rPr>
          <w:rFonts w:ascii="Times New Roman" w:eastAsiaTheme="minorHAnsi" w:hAnsi="Times New Roman" w:cs="Times New Roman"/>
        </w:rPr>
        <w:t>, 2015</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bCs/>
        </w:rPr>
      </w:pPr>
      <w:r w:rsidRPr="00806122">
        <w:rPr>
          <w:rFonts w:ascii="Times New Roman" w:hAnsi="Times New Roman" w:cs="Times New Roman"/>
          <w:bCs/>
        </w:rPr>
        <w:t>Center for Educational Researches and Consulting</w:t>
      </w:r>
      <w:r w:rsidRPr="00961730">
        <w:rPr>
          <w:rFonts w:ascii="Times New Roman" w:hAnsi="Times New Roman" w:cs="Times New Roman"/>
        </w:rPr>
        <w:t xml:space="preserve">, </w:t>
      </w:r>
      <w:r w:rsidRPr="00D82846">
        <w:rPr>
          <w:rFonts w:ascii="Times New Roman" w:hAnsi="Times New Roman" w:cs="Times New Roman"/>
          <w:i/>
        </w:rPr>
        <w:t>A</w:t>
      </w:r>
      <w:r w:rsidRPr="00D82846">
        <w:rPr>
          <w:rFonts w:ascii="Times New Roman" w:hAnsi="Times New Roman" w:cs="Times New Roman"/>
          <w:bCs/>
          <w:i/>
        </w:rPr>
        <w:t>n Assessment of Implementation of Inclusive Education in the Republic of Armenia</w:t>
      </w:r>
      <w:r w:rsidRPr="00806122">
        <w:rPr>
          <w:rFonts w:ascii="Times New Roman" w:hAnsi="Times New Roman" w:cs="Times New Roman"/>
          <w:bCs/>
        </w:rPr>
        <w:t>, 2013</w:t>
      </w:r>
    </w:p>
    <w:p w:rsidR="00825049" w:rsidRPr="00806122" w:rsidRDefault="00825049"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rPr>
        <w:t xml:space="preserve">Committee on the Rights of Persons with Disabilities, </w:t>
      </w:r>
      <w:r w:rsidRPr="00806122">
        <w:rPr>
          <w:rFonts w:ascii="Times New Roman" w:hAnsi="Times New Roman" w:cs="Times New Roman"/>
          <w:i/>
        </w:rPr>
        <w:t>Concluding observations on the initial report of Armenia</w:t>
      </w:r>
      <w:r w:rsidRPr="00806122">
        <w:rPr>
          <w:rFonts w:ascii="Times New Roman" w:hAnsi="Times New Roman" w:cs="Times New Roman"/>
        </w:rPr>
        <w:t>, CRPD/C/ARM/CO/1, 8 May 2017</w:t>
      </w:r>
    </w:p>
    <w:p w:rsidR="000B0C69" w:rsidRPr="00806122" w:rsidRDefault="000B0C69"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rPr>
        <w:t>CRPD Shadow report, Helsinki Citizens’ Assembly Vanadzor and Open Society Foundation Armenia, 2014</w:t>
      </w:r>
    </w:p>
    <w:p w:rsidR="000B0C69" w:rsidRPr="00806122" w:rsidRDefault="000B0C69"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i/>
        </w:rPr>
        <w:t>Shadow report to 2012 initial report submitted by the Government of the Republic of Armenia under the UN Convention of Rights of Persons with Disabilities</w:t>
      </w:r>
      <w:r w:rsidRPr="00806122">
        <w:rPr>
          <w:rFonts w:ascii="Times New Roman" w:hAnsi="Times New Roman" w:cs="Times New Roman"/>
        </w:rPr>
        <w:t>, National Disability Adv</w:t>
      </w:r>
      <w:r w:rsidR="00644573" w:rsidRPr="00806122">
        <w:rPr>
          <w:rFonts w:ascii="Times New Roman" w:hAnsi="Times New Roman" w:cs="Times New Roman"/>
        </w:rPr>
        <w:t>ocacy Coalition of DPOs, 2013</w:t>
      </w:r>
    </w:p>
    <w:p w:rsidR="00644573" w:rsidRPr="00961730" w:rsidRDefault="00644573"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rPr>
        <w:t xml:space="preserve">Committee on the Elimination of Discrimination against Women, </w:t>
      </w:r>
      <w:r w:rsidRPr="00806122">
        <w:rPr>
          <w:rFonts w:ascii="Times New Roman" w:hAnsi="Times New Roman" w:cs="Times New Roman"/>
          <w:i/>
        </w:rPr>
        <w:t>Concluding observations on the combined fifth and sixth periodic reports of Armenia</w:t>
      </w:r>
      <w:r w:rsidRPr="00806122">
        <w:rPr>
          <w:rFonts w:ascii="Times New Roman" w:hAnsi="Times New Roman" w:cs="Times New Roman"/>
        </w:rPr>
        <w:t xml:space="preserve">, </w:t>
      </w:r>
      <w:r w:rsidRPr="00806122">
        <w:rPr>
          <w:rFonts w:ascii="Times New Roman" w:hAnsi="Times New Roman" w:cs="Times New Roman"/>
          <w:color w:val="000000"/>
        </w:rPr>
        <w:t xml:space="preserve">CEDAW/C/ARM/CO/5-6, </w:t>
      </w:r>
      <w:r w:rsidRPr="00806122">
        <w:rPr>
          <w:rFonts w:ascii="Times New Roman" w:hAnsi="Times New Roman" w:cs="Times New Roman"/>
          <w:color w:val="010000"/>
        </w:rPr>
        <w:t>25 November 2016</w:t>
      </w:r>
    </w:p>
    <w:p w:rsidR="00644573" w:rsidRPr="00806122" w:rsidRDefault="00644573" w:rsidP="000F69ED">
      <w:pPr>
        <w:pStyle w:val="ListParagraph"/>
        <w:widowControl w:val="0"/>
        <w:numPr>
          <w:ilvl w:val="0"/>
          <w:numId w:val="18"/>
        </w:numPr>
        <w:autoSpaceDE w:val="0"/>
        <w:autoSpaceDN w:val="0"/>
        <w:adjustRightInd w:val="0"/>
        <w:spacing w:line="360" w:lineRule="auto"/>
        <w:rPr>
          <w:rFonts w:ascii="Times New Roman" w:hAnsi="Times New Roman" w:cs="Times New Roman"/>
          <w:color w:val="000000"/>
        </w:rPr>
      </w:pPr>
      <w:r w:rsidRPr="00806122">
        <w:rPr>
          <w:rFonts w:ascii="Times New Roman" w:hAnsi="Times New Roman" w:cs="Times New Roman"/>
        </w:rPr>
        <w:t xml:space="preserve">Committee on the Rights of the Child, </w:t>
      </w:r>
      <w:r w:rsidRPr="00806122">
        <w:rPr>
          <w:rFonts w:ascii="Times New Roman" w:hAnsi="Times New Roman" w:cs="Times New Roman"/>
          <w:i/>
          <w:color w:val="000000"/>
        </w:rPr>
        <w:t>Concluding observations on the combined third and fourth periodic reports of Armenia</w:t>
      </w:r>
      <w:r w:rsidRPr="00806122">
        <w:rPr>
          <w:rFonts w:ascii="Times New Roman" w:hAnsi="Times New Roman" w:cs="Times New Roman"/>
          <w:color w:val="000000"/>
        </w:rPr>
        <w:t>, adopted by the Committee at its sixty-third session (27 May – 14 June 2013), CRC/C/ARM/CO/3-4, 8 July 2013, §35-36</w:t>
      </w:r>
    </w:p>
    <w:p w:rsidR="00825049" w:rsidRPr="00961730" w:rsidRDefault="00825049"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rPr>
        <w:t xml:space="preserve">European Committee of Social Rights, </w:t>
      </w:r>
      <w:r w:rsidRPr="00806122">
        <w:rPr>
          <w:rFonts w:ascii="Times New Roman" w:hAnsi="Times New Roman" w:cs="Times New Roman"/>
          <w:i/>
        </w:rPr>
        <w:t>Conclusions on Armenia</w:t>
      </w:r>
      <w:r w:rsidRPr="00806122">
        <w:rPr>
          <w:rFonts w:ascii="Times New Roman" w:hAnsi="Times New Roman" w:cs="Times New Roman"/>
        </w:rPr>
        <w:t xml:space="preserve"> of 2012, 2015 and 2016</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Ara, Ghazaryan, Vahe Grigoryan, </w:t>
      </w:r>
      <w:r w:rsidRPr="00806122">
        <w:rPr>
          <w:rFonts w:ascii="Times New Roman" w:hAnsi="Times New Roman" w:cs="Times New Roman"/>
          <w:i/>
        </w:rPr>
        <w:t>Is it expedient to adopt a separate‘non-</w:t>
      </w:r>
      <w:r w:rsidRPr="00806122">
        <w:rPr>
          <w:rFonts w:ascii="Times New Roman" w:hAnsi="Times New Roman" w:cs="Times New Roman"/>
          <w:i/>
        </w:rPr>
        <w:lastRenderedPageBreak/>
        <w:t>discrimination law’?</w:t>
      </w:r>
      <w:r w:rsidRPr="00806122">
        <w:rPr>
          <w:rFonts w:ascii="Times New Roman" w:hAnsi="Times New Roman" w:cs="Times New Roman"/>
        </w:rPr>
        <w:t>, 2015</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bCs/>
        </w:rPr>
        <w:t xml:space="preserve">Hrayr Maroukhian Foundation, </w:t>
      </w:r>
      <w:r w:rsidRPr="00806122">
        <w:rPr>
          <w:rFonts w:ascii="Times New Roman" w:hAnsi="Times New Roman" w:cs="Times New Roman"/>
          <w:i/>
        </w:rPr>
        <w:t xml:space="preserve">Social Reforms </w:t>
      </w:r>
      <w:r w:rsidRPr="00806122">
        <w:rPr>
          <w:rFonts w:ascii="Times New Roman" w:hAnsi="Times New Roman" w:cs="Times New Roman"/>
          <w:bCs/>
          <w:i/>
        </w:rPr>
        <w:t>in Armenia</w:t>
      </w:r>
      <w:r w:rsidRPr="00806122">
        <w:rPr>
          <w:rFonts w:ascii="Times New Roman" w:hAnsi="Times New Roman" w:cs="Times New Roman"/>
          <w:bCs/>
        </w:rPr>
        <w:t xml:space="preserve">, Volumes I and II, Yerevan, </w:t>
      </w:r>
      <w:r w:rsidRPr="00806122">
        <w:rPr>
          <w:rFonts w:ascii="Times New Roman" w:hAnsi="Times New Roman" w:cs="Times New Roman"/>
        </w:rPr>
        <w:t>2011 and 2012</w:t>
      </w:r>
    </w:p>
    <w:p w:rsidR="00825049" w:rsidRPr="00D82846" w:rsidRDefault="00825049" w:rsidP="000F69ED">
      <w:pPr>
        <w:pStyle w:val="ListParagraph"/>
        <w:numPr>
          <w:ilvl w:val="0"/>
          <w:numId w:val="18"/>
        </w:numPr>
        <w:spacing w:line="360" w:lineRule="auto"/>
        <w:rPr>
          <w:rFonts w:ascii="Times New Roman" w:hAnsi="Times New Roman" w:cs="Times New Roman"/>
        </w:rPr>
      </w:pPr>
      <w:r w:rsidRPr="00961730">
        <w:rPr>
          <w:rFonts w:ascii="Times New Roman" w:hAnsi="Times New Roman" w:cs="Times New Roman"/>
        </w:rPr>
        <w:t>Human</w:t>
      </w:r>
      <w:r w:rsidRPr="00D82846">
        <w:rPr>
          <w:rFonts w:ascii="Times New Roman" w:hAnsi="Times New Roman" w:cs="Times New Roman"/>
        </w:rPr>
        <w:t xml:space="preserve"> Rights Defender of Armenia, </w:t>
      </w:r>
      <w:r w:rsidRPr="00D82846">
        <w:rPr>
          <w:rFonts w:ascii="Times New Roman" w:hAnsi="Times New Roman" w:cs="Times New Roman"/>
          <w:i/>
        </w:rPr>
        <w:t>Annual Reports 2013, 2014 and 2016</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Habitat for humanity, </w:t>
      </w:r>
      <w:r w:rsidRPr="00806122">
        <w:rPr>
          <w:rFonts w:ascii="Times New Roman" w:hAnsi="Times New Roman" w:cs="Times New Roman"/>
          <w:i/>
        </w:rPr>
        <w:t>Armenia Housing Study</w:t>
      </w:r>
      <w:r w:rsidRPr="00806122">
        <w:rPr>
          <w:rFonts w:ascii="Times New Roman" w:hAnsi="Times New Roman" w:cs="Times New Roman"/>
        </w:rPr>
        <w:t>, 2010</w:t>
      </w:r>
    </w:p>
    <w:p w:rsidR="00135F4A" w:rsidRPr="00806122" w:rsidRDefault="00135F4A" w:rsidP="000F69ED">
      <w:pPr>
        <w:pStyle w:val="ListParagraph"/>
        <w:numPr>
          <w:ilvl w:val="0"/>
          <w:numId w:val="18"/>
        </w:numPr>
        <w:spacing w:line="360" w:lineRule="auto"/>
        <w:rPr>
          <w:rFonts w:ascii="Times New Roman" w:hAnsi="Times New Roman" w:cs="Times New Roman"/>
        </w:rPr>
      </w:pPr>
      <w:r w:rsidRPr="00961730">
        <w:rPr>
          <w:rFonts w:ascii="Times New Roman" w:hAnsi="Times New Roman" w:cs="Times New Roman"/>
        </w:rPr>
        <w:t xml:space="preserve">Human Rights Watch, </w:t>
      </w:r>
      <w:r w:rsidRPr="00D82846">
        <w:rPr>
          <w:rFonts w:ascii="Times New Roman" w:hAnsi="Times New Roman" w:cs="Times New Roman"/>
          <w:i/>
        </w:rPr>
        <w:t>When will I get to go home? : Abuses and discrimination against children in institutions and lack of access to quality inc</w:t>
      </w:r>
      <w:r w:rsidRPr="00806122">
        <w:rPr>
          <w:rFonts w:ascii="Times New Roman" w:hAnsi="Times New Roman" w:cs="Times New Roman"/>
          <w:i/>
        </w:rPr>
        <w:t>lusive education in Armenia</w:t>
      </w:r>
      <w:r w:rsidRPr="00806122">
        <w:rPr>
          <w:rFonts w:ascii="Times New Roman" w:hAnsi="Times New Roman" w:cs="Times New Roman"/>
        </w:rPr>
        <w:t>, 2017</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eastAsiaTheme="minorHAnsi" w:hAnsi="Times New Roman" w:cs="Times New Roman"/>
        </w:rPr>
        <w:t xml:space="preserve">Internal Displacement Monitoring Centre, </w:t>
      </w:r>
      <w:r w:rsidRPr="00961730">
        <w:rPr>
          <w:rFonts w:ascii="Times New Roman" w:hAnsi="Times New Roman" w:cs="Times New Roman"/>
          <w:i/>
        </w:rPr>
        <w:t>Home Sweet Home: Housing Practices and Tools that Support Durable Solutions for Urban IDPs</w:t>
      </w:r>
      <w:r w:rsidRPr="00806122">
        <w:rPr>
          <w:rFonts w:ascii="Times New Roman" w:hAnsi="Times New Roman" w:cs="Times New Roman"/>
        </w:rPr>
        <w:t>, 2015, p. 4-5 of Annexes.</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Partnership for Open Society, </w:t>
      </w:r>
      <w:r w:rsidRPr="00806122">
        <w:rPr>
          <w:rFonts w:ascii="Times New Roman" w:hAnsi="Times New Roman" w:cs="Times New Roman"/>
          <w:i/>
        </w:rPr>
        <w:t>Submission to the UN Committee on the Rights of the Child</w:t>
      </w:r>
      <w:r w:rsidRPr="00806122">
        <w:rPr>
          <w:rFonts w:ascii="Times New Roman" w:hAnsi="Times New Roman" w:cs="Times New Roman"/>
        </w:rPr>
        <w:t>, 2012</w:t>
      </w:r>
    </w:p>
    <w:p w:rsidR="00825049" w:rsidRPr="00806122" w:rsidRDefault="00825049" w:rsidP="000F69ED">
      <w:pPr>
        <w:pStyle w:val="ListParagraph"/>
        <w:numPr>
          <w:ilvl w:val="0"/>
          <w:numId w:val="18"/>
        </w:numPr>
        <w:spacing w:line="360" w:lineRule="auto"/>
        <w:rPr>
          <w:rFonts w:ascii="Times New Roman" w:hAnsi="Times New Roman" w:cs="Times New Roman"/>
        </w:rPr>
      </w:pPr>
      <w:r w:rsidRPr="00961730">
        <w:rPr>
          <w:rFonts w:ascii="Times New Roman" w:hAnsi="Times New Roman" w:cs="Times New Roman"/>
        </w:rPr>
        <w:t xml:space="preserve">Save the Children, </w:t>
      </w:r>
      <w:r w:rsidRPr="00D82846">
        <w:rPr>
          <w:rFonts w:ascii="Times New Roman" w:hAnsi="Times New Roman" w:cs="Times New Roman"/>
          <w:i/>
        </w:rPr>
        <w:t>Employment of people with disabilities in Armenia: Needs and barriers</w:t>
      </w:r>
      <w:r w:rsidRPr="00806122">
        <w:rPr>
          <w:rFonts w:ascii="Times New Roman" w:hAnsi="Times New Roman" w:cs="Times New Roman"/>
        </w:rPr>
        <w:t>, 2013</w:t>
      </w:r>
    </w:p>
    <w:p w:rsidR="00825049" w:rsidRPr="00806122" w:rsidRDefault="00825049"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rPr>
        <w:t xml:space="preserve">Save the Children Armenia Country Office, </w:t>
      </w:r>
      <w:r w:rsidRPr="00806122">
        <w:rPr>
          <w:rFonts w:ascii="Times New Roman" w:hAnsi="Times New Roman" w:cs="Times New Roman"/>
          <w:i/>
        </w:rPr>
        <w:t>Submission to the UN Special Rapporteur on the rights of persons with disabilities regarding Questionnaires on the “provision of support to children with disabilities”</w:t>
      </w:r>
      <w:r w:rsidRPr="00806122">
        <w:rPr>
          <w:rFonts w:ascii="Times New Roman" w:hAnsi="Times New Roman" w:cs="Times New Roman"/>
        </w:rPr>
        <w:t>, 2016</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UNICEF, </w:t>
      </w:r>
      <w:r w:rsidRPr="00806122">
        <w:rPr>
          <w:rFonts w:ascii="Times New Roman" w:hAnsi="Times New Roman" w:cs="Times New Roman"/>
          <w:i/>
        </w:rPr>
        <w:t>It’s about inclusion: Access to education, health, and social protection services for children with disabilities in Armenia</w:t>
      </w:r>
      <w:r w:rsidRPr="00806122">
        <w:rPr>
          <w:rFonts w:ascii="Times New Roman" w:hAnsi="Times New Roman" w:cs="Times New Roman"/>
        </w:rPr>
        <w:t>, 2012</w:t>
      </w:r>
    </w:p>
    <w:p w:rsidR="00825049" w:rsidRPr="00806122" w:rsidRDefault="00825049"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rPr>
        <w:t xml:space="preserve">UNICEF, </w:t>
      </w:r>
      <w:r w:rsidRPr="00806122">
        <w:rPr>
          <w:rFonts w:ascii="Times New Roman" w:hAnsi="Times New Roman" w:cs="Times New Roman"/>
          <w:i/>
        </w:rPr>
        <w:t>Towards alternative child care services in Armenia: Costing residential care institutions and community services</w:t>
      </w:r>
      <w:r w:rsidRPr="00806122">
        <w:rPr>
          <w:rFonts w:ascii="Times New Roman" w:hAnsi="Times New Roman" w:cs="Times New Roman"/>
        </w:rPr>
        <w:t>, 2010</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UNICEF, </w:t>
      </w:r>
      <w:r w:rsidRPr="00806122">
        <w:rPr>
          <w:rFonts w:ascii="Times New Roman" w:hAnsi="Times New Roman" w:cs="Times New Roman"/>
          <w:i/>
        </w:rPr>
        <w:t>Evaluation of Inclusive Education Policies and Programmes in Armenia</w:t>
      </w:r>
      <w:r w:rsidRPr="00806122">
        <w:rPr>
          <w:rFonts w:ascii="Times New Roman" w:hAnsi="Times New Roman" w:cs="Times New Roman"/>
        </w:rPr>
        <w:t>, 2009</w:t>
      </w:r>
    </w:p>
    <w:p w:rsidR="00825049" w:rsidRPr="00806122" w:rsidRDefault="00825049"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rPr>
        <w:t xml:space="preserve">UNICEF, </w:t>
      </w:r>
      <w:r w:rsidRPr="00806122">
        <w:rPr>
          <w:rFonts w:ascii="Times New Roman" w:hAnsi="Times New Roman" w:cs="Times New Roman"/>
          <w:i/>
        </w:rPr>
        <w:t>Evaluation of Inclusive Education Policies and Programmes in Armenia</w:t>
      </w:r>
      <w:r w:rsidRPr="00806122">
        <w:rPr>
          <w:rFonts w:ascii="Times New Roman" w:hAnsi="Times New Roman" w:cs="Times New Roman"/>
        </w:rPr>
        <w:t>, 2009</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UNICEF, </w:t>
      </w:r>
      <w:r w:rsidRPr="00806122">
        <w:rPr>
          <w:rFonts w:ascii="Times New Roman" w:hAnsi="Times New Roman" w:cs="Times New Roman"/>
          <w:i/>
        </w:rPr>
        <w:t>Child Poverty in Armenia: National Multiple Overlapping Deprivation Analysis</w:t>
      </w:r>
      <w:r w:rsidRPr="00806122">
        <w:rPr>
          <w:rFonts w:ascii="Times New Roman" w:hAnsi="Times New Roman" w:cs="Times New Roman"/>
        </w:rPr>
        <w:t>, 2016</w:t>
      </w:r>
    </w:p>
    <w:p w:rsidR="00825049" w:rsidRPr="00806122" w:rsidRDefault="00825049" w:rsidP="000F69ED">
      <w:pPr>
        <w:pStyle w:val="ListParagraph"/>
        <w:numPr>
          <w:ilvl w:val="0"/>
          <w:numId w:val="18"/>
        </w:numPr>
        <w:spacing w:line="360" w:lineRule="auto"/>
        <w:rPr>
          <w:rFonts w:ascii="Times New Roman" w:hAnsi="Times New Roman" w:cs="Times New Roman"/>
        </w:rPr>
      </w:pPr>
      <w:r w:rsidRPr="00961730">
        <w:rPr>
          <w:rFonts w:ascii="Times New Roman" w:hAnsi="Times New Roman" w:cs="Times New Roman"/>
        </w:rPr>
        <w:t xml:space="preserve">UNDP, </w:t>
      </w:r>
      <w:r w:rsidRPr="00D82846">
        <w:rPr>
          <w:rFonts w:ascii="Times New Roman" w:hAnsi="Times New Roman" w:cs="Times New Roman"/>
          <w:i/>
        </w:rPr>
        <w:t>Research on the implementation by Armenian courts of the “Right to work and of the right to the enjoyment of just and favourable conditions of work” secured by the UN International Covenant on Economic, Social and Cultural Rights</w:t>
      </w:r>
      <w:r w:rsidRPr="00806122">
        <w:rPr>
          <w:rFonts w:ascii="Times New Roman" w:hAnsi="Times New Roman" w:cs="Times New Roman"/>
        </w:rPr>
        <w:t>, 2009</w:t>
      </w:r>
    </w:p>
    <w:p w:rsidR="00825049" w:rsidRPr="00806122" w:rsidRDefault="00825049" w:rsidP="000F69ED">
      <w:pPr>
        <w:pStyle w:val="ListParagraph"/>
        <w:widowControl w:val="0"/>
        <w:numPr>
          <w:ilvl w:val="0"/>
          <w:numId w:val="18"/>
        </w:numPr>
        <w:autoSpaceDE w:val="0"/>
        <w:autoSpaceDN w:val="0"/>
        <w:adjustRightInd w:val="0"/>
        <w:spacing w:line="360" w:lineRule="auto"/>
        <w:rPr>
          <w:rFonts w:ascii="Times New Roman" w:hAnsi="Times New Roman" w:cs="Times New Roman"/>
        </w:rPr>
      </w:pPr>
      <w:r w:rsidRPr="00806122">
        <w:rPr>
          <w:rFonts w:ascii="Times New Roman" w:hAnsi="Times New Roman" w:cs="Times New Roman"/>
        </w:rPr>
        <w:t xml:space="preserve">UNDP, </w:t>
      </w:r>
      <w:r w:rsidRPr="00806122">
        <w:rPr>
          <w:rFonts w:ascii="Times New Roman" w:hAnsi="Times New Roman" w:cs="Times New Roman"/>
          <w:i/>
        </w:rPr>
        <w:t xml:space="preserve">Research on The implementation by Armenian courts of the "Right to </w:t>
      </w:r>
      <w:r w:rsidRPr="00806122">
        <w:rPr>
          <w:rFonts w:ascii="Times New Roman" w:hAnsi="Times New Roman" w:cs="Times New Roman"/>
          <w:i/>
        </w:rPr>
        <w:lastRenderedPageBreak/>
        <w:t>work and of the right to the enjoyment of just and favorable conditions of work" secured by the UN International Covenant on Economic, Social and Cultural Rig</w:t>
      </w:r>
      <w:r w:rsidRPr="00806122">
        <w:rPr>
          <w:rFonts w:ascii="Times New Roman" w:hAnsi="Times New Roman" w:cs="Times New Roman"/>
        </w:rPr>
        <w:t>hts, 2009</w:t>
      </w:r>
    </w:p>
    <w:p w:rsidR="00825049" w:rsidRPr="00806122" w:rsidRDefault="00EC7B33" w:rsidP="000F69ED">
      <w:pPr>
        <w:pStyle w:val="ListParagraph"/>
        <w:numPr>
          <w:ilvl w:val="0"/>
          <w:numId w:val="18"/>
        </w:numPr>
        <w:spacing w:line="360" w:lineRule="auto"/>
        <w:rPr>
          <w:rFonts w:ascii="Times New Roman" w:hAnsi="Times New Roman" w:cs="Times New Roman"/>
        </w:rPr>
      </w:pPr>
      <w:r w:rsidRPr="00961730">
        <w:rPr>
          <w:rFonts w:ascii="Times New Roman" w:hAnsi="Times New Roman" w:cs="Times New Roman"/>
        </w:rPr>
        <w:t xml:space="preserve">United National Population Fund, </w:t>
      </w:r>
      <w:r w:rsidRPr="00D82846">
        <w:rPr>
          <w:rFonts w:ascii="Times New Roman" w:hAnsi="Times New Roman" w:cs="Times New Roman"/>
          <w:i/>
        </w:rPr>
        <w:t>Report Public Inquiry into Enjoyment of Sexual and Reproductive Health Rights in Armenia</w:t>
      </w:r>
      <w:r w:rsidRPr="00806122">
        <w:rPr>
          <w:rFonts w:ascii="Times New Roman" w:hAnsi="Times New Roman" w:cs="Times New Roman"/>
        </w:rPr>
        <w:t>, 2016</w:t>
      </w:r>
    </w:p>
    <w:p w:rsidR="00825049" w:rsidRPr="00806122" w:rsidRDefault="00825049" w:rsidP="000F69ED">
      <w:pPr>
        <w:pStyle w:val="ListParagraph"/>
        <w:numPr>
          <w:ilvl w:val="0"/>
          <w:numId w:val="18"/>
        </w:numPr>
        <w:spacing w:line="360" w:lineRule="auto"/>
        <w:rPr>
          <w:rFonts w:ascii="Times New Roman" w:hAnsi="Times New Roman" w:cs="Times New Roman"/>
        </w:rPr>
      </w:pPr>
      <w:r w:rsidRPr="00806122">
        <w:rPr>
          <w:rFonts w:ascii="Times New Roman" w:hAnsi="Times New Roman" w:cs="Times New Roman"/>
        </w:rPr>
        <w:t xml:space="preserve">USAID, </w:t>
      </w:r>
      <w:r w:rsidRPr="00806122">
        <w:rPr>
          <w:rFonts w:ascii="Times New Roman" w:hAnsi="Times New Roman" w:cs="Times New Roman"/>
          <w:i/>
        </w:rPr>
        <w:t>Women with Disabilities in Europe &amp; Eurasia: Final report</w:t>
      </w:r>
      <w:r w:rsidRPr="00806122">
        <w:rPr>
          <w:rFonts w:ascii="Times New Roman" w:hAnsi="Times New Roman" w:cs="Times New Roman"/>
        </w:rPr>
        <w:t>, 2012</w:t>
      </w:r>
    </w:p>
    <w:p w:rsidR="00B97D1E" w:rsidRDefault="00135F4A" w:rsidP="000F69ED">
      <w:pPr>
        <w:pStyle w:val="ListParagraph"/>
        <w:numPr>
          <w:ilvl w:val="0"/>
          <w:numId w:val="18"/>
        </w:numPr>
        <w:spacing w:line="360" w:lineRule="auto"/>
        <w:rPr>
          <w:rFonts w:ascii="Times New Roman" w:hAnsi="Times New Roman" w:cs="Times New Roman"/>
          <w:bCs/>
        </w:rPr>
      </w:pPr>
      <w:r w:rsidRPr="00806122">
        <w:rPr>
          <w:rFonts w:ascii="Times New Roman" w:hAnsi="Times New Roman" w:cs="Times New Roman"/>
        </w:rPr>
        <w:t xml:space="preserve">USAID, Save the children, </w:t>
      </w:r>
      <w:r w:rsidRPr="00806122">
        <w:rPr>
          <w:rFonts w:ascii="Times New Roman" w:hAnsi="Times New Roman" w:cs="Times New Roman"/>
          <w:bCs/>
        </w:rPr>
        <w:t>Livelihood Improvement through Fostered Employment (LIFE) for People with Disabilities Program: Final Repor</w:t>
      </w:r>
      <w:r w:rsidR="000B0C69" w:rsidRPr="00806122">
        <w:rPr>
          <w:rFonts w:ascii="Times New Roman" w:hAnsi="Times New Roman" w:cs="Times New Roman"/>
          <w:bCs/>
        </w:rPr>
        <w:t>t January 2012 – September 2016</w:t>
      </w:r>
    </w:p>
    <w:p w:rsidR="004C513E" w:rsidRPr="00B97D1E" w:rsidRDefault="004C513E" w:rsidP="00B97D1E">
      <w:pPr>
        <w:rPr>
          <w:rFonts w:ascii="Times New Roman" w:hAnsi="Times New Roman" w:cs="Times New Roman"/>
          <w:bCs/>
        </w:rPr>
      </w:pPr>
    </w:p>
    <w:sectPr w:rsidR="004C513E" w:rsidRPr="00B97D1E" w:rsidSect="00B97D1E">
      <w:headerReference w:type="default" r:id="rId11"/>
      <w:footerReference w:type="even" r:id="rId12"/>
      <w:footerReference w:type="default" r:id="rId13"/>
      <w:headerReference w:type="first" r:id="rId14"/>
      <w:pgSz w:w="11900" w:h="16840"/>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AE2" w:rsidRDefault="00550AE2" w:rsidP="00093099">
      <w:r>
        <w:separator/>
      </w:r>
    </w:p>
  </w:endnote>
  <w:endnote w:type="continuationSeparator" w:id="1">
    <w:p w:rsidR="00550AE2" w:rsidRDefault="00550AE2" w:rsidP="00093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Bold">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2E" w:rsidRDefault="00E26974" w:rsidP="00B97D1E">
    <w:pPr>
      <w:pStyle w:val="Footer"/>
      <w:framePr w:wrap="none" w:vAnchor="text" w:hAnchor="margin" w:xAlign="right" w:y="1"/>
      <w:rPr>
        <w:rStyle w:val="PageNumber"/>
      </w:rPr>
    </w:pPr>
    <w:r>
      <w:rPr>
        <w:rStyle w:val="PageNumber"/>
      </w:rPr>
      <w:fldChar w:fldCharType="begin"/>
    </w:r>
    <w:r w:rsidR="00835F2E">
      <w:rPr>
        <w:rStyle w:val="PageNumber"/>
      </w:rPr>
      <w:instrText xml:space="preserve">PAGE  </w:instrText>
    </w:r>
    <w:r>
      <w:rPr>
        <w:rStyle w:val="PageNumber"/>
      </w:rPr>
      <w:fldChar w:fldCharType="end"/>
    </w:r>
  </w:p>
  <w:p w:rsidR="00835F2E" w:rsidRDefault="00835F2E" w:rsidP="004D75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2E" w:rsidRDefault="00E26974" w:rsidP="00B97D1E">
    <w:pPr>
      <w:pStyle w:val="Footer"/>
      <w:framePr w:wrap="none" w:vAnchor="text" w:hAnchor="margin" w:xAlign="right" w:y="1"/>
      <w:rPr>
        <w:rStyle w:val="PageNumber"/>
      </w:rPr>
    </w:pPr>
    <w:r>
      <w:rPr>
        <w:rStyle w:val="PageNumber"/>
      </w:rPr>
      <w:fldChar w:fldCharType="begin"/>
    </w:r>
    <w:r w:rsidR="00835F2E">
      <w:rPr>
        <w:rStyle w:val="PageNumber"/>
      </w:rPr>
      <w:instrText xml:space="preserve">PAGE  </w:instrText>
    </w:r>
    <w:r>
      <w:rPr>
        <w:rStyle w:val="PageNumber"/>
      </w:rPr>
      <w:fldChar w:fldCharType="separate"/>
    </w:r>
    <w:r w:rsidR="001C0CA9">
      <w:rPr>
        <w:rStyle w:val="PageNumber"/>
        <w:noProof/>
      </w:rPr>
      <w:t>48</w:t>
    </w:r>
    <w:r>
      <w:rPr>
        <w:rStyle w:val="PageNumber"/>
      </w:rPr>
      <w:fldChar w:fldCharType="end"/>
    </w:r>
  </w:p>
  <w:p w:rsidR="00835F2E" w:rsidRDefault="00835F2E" w:rsidP="004D75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AE2" w:rsidRDefault="00550AE2" w:rsidP="00093099">
      <w:r>
        <w:separator/>
      </w:r>
    </w:p>
  </w:footnote>
  <w:footnote w:type="continuationSeparator" w:id="1">
    <w:p w:rsidR="00550AE2" w:rsidRDefault="00550AE2" w:rsidP="00093099">
      <w:r>
        <w:continuationSeparator/>
      </w:r>
    </w:p>
  </w:footnote>
  <w:footnote w:id="2">
    <w:p w:rsidR="0042675F" w:rsidRPr="0042675F" w:rsidRDefault="0042675F" w:rsidP="0042675F">
      <w:pPr>
        <w:pStyle w:val="TableContents"/>
        <w:rPr>
          <w:lang w:val="en-GB"/>
        </w:rPr>
      </w:pPr>
      <w:r>
        <w:rPr>
          <w:rStyle w:val="FootnoteReference"/>
        </w:rPr>
        <w:footnoteRef/>
      </w:r>
      <w:r>
        <w:t xml:space="preserve"> Representatives from the following institutions were met: </w:t>
      </w:r>
      <w:r>
        <w:rPr>
          <w:sz w:val="21"/>
          <w:szCs w:val="21"/>
        </w:rPr>
        <w:t xml:space="preserve">The Human Rights Defender's Staff of the Republic of Armenia; The Ministry of Education and Science of the Republic of Armenia; The Ministry of Health of the Republic of Armenia; The Ministry of Labour and Social Affairs of the Republic of Armenia; The </w:t>
      </w:r>
      <w:r>
        <w:rPr>
          <w:sz w:val="21"/>
          <w:szCs w:val="21"/>
          <w:lang w:val="en-GB"/>
        </w:rPr>
        <w:t xml:space="preserve">State Committee for Urban Development, the Municipality of Yerevan city; </w:t>
      </w:r>
      <w:r>
        <w:rPr>
          <w:sz w:val="21"/>
          <w:szCs w:val="21"/>
        </w:rPr>
        <w:t>The Municipality of Gyumri city; The UNICEF and UNDP Offices in Yerevan; as well as members of the civil society.</w:t>
      </w:r>
    </w:p>
  </w:footnote>
  <w:footnote w:id="3">
    <w:p w:rsidR="00835F2E" w:rsidRPr="000F69ED" w:rsidRDefault="00835F2E" w:rsidP="000F69ED">
      <w:pPr>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w:t>
      </w:r>
    </w:p>
  </w:footnote>
  <w:footnote w:id="4">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See </w:t>
      </w:r>
      <w:r w:rsidRPr="000F69ED">
        <w:rPr>
          <w:rFonts w:ascii="Times New Roman" w:hAnsi="Times New Roman" w:cs="Times New Roman"/>
          <w:color w:val="000000"/>
          <w:sz w:val="20"/>
          <w:szCs w:val="20"/>
          <w:lang w:val="en-US"/>
        </w:rPr>
        <w:t xml:space="preserve">European Committee of Social Rights, </w:t>
      </w:r>
      <w:r w:rsidRPr="000F69ED">
        <w:rPr>
          <w:rFonts w:ascii="Times New Roman" w:hAnsi="Times New Roman" w:cs="Times New Roman"/>
          <w:i/>
          <w:color w:val="000000"/>
          <w:sz w:val="20"/>
          <w:szCs w:val="20"/>
          <w:lang w:val="en-US"/>
        </w:rPr>
        <w:t>Conclusions 2016 – Armenia</w:t>
      </w:r>
      <w:r w:rsidRPr="000F69ED">
        <w:rPr>
          <w:rFonts w:ascii="Times New Roman" w:hAnsi="Times New Roman" w:cs="Times New Roman"/>
          <w:color w:val="000000"/>
          <w:sz w:val="20"/>
          <w:szCs w:val="20"/>
          <w:lang w:val="en-US"/>
        </w:rPr>
        <w:t xml:space="preserve"> and </w:t>
      </w:r>
      <w:r w:rsidRPr="000F69ED">
        <w:rPr>
          <w:rFonts w:ascii="Times New Roman" w:hAnsi="Times New Roman" w:cs="Times New Roman"/>
          <w:i/>
          <w:color w:val="000000"/>
          <w:sz w:val="20"/>
          <w:szCs w:val="20"/>
          <w:lang w:val="en-US"/>
        </w:rPr>
        <w:t>Conclusions 2012 –Armenia</w:t>
      </w:r>
      <w:r w:rsidRPr="000F69ED">
        <w:rPr>
          <w:rFonts w:ascii="Times New Roman" w:hAnsi="Times New Roman" w:cs="Times New Roman"/>
          <w:color w:val="000000"/>
          <w:sz w:val="20"/>
          <w:szCs w:val="20"/>
          <w:lang w:val="en-US"/>
        </w:rPr>
        <w:t>.</w:t>
      </w:r>
    </w:p>
  </w:footnote>
  <w:footnote w:id="5">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Shamoyan v. Armenia</w:t>
      </w:r>
      <w:r w:rsidRPr="000F69ED">
        <w:rPr>
          <w:rFonts w:ascii="Times New Roman" w:hAnsi="Times New Roman" w:cs="Times New Roman"/>
          <w:sz w:val="20"/>
          <w:szCs w:val="20"/>
        </w:rPr>
        <w:t>, no. 18499/08, 7 July 2015.</w:t>
      </w:r>
    </w:p>
  </w:footnote>
  <w:footnote w:id="6">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Zhuleta Amarikyan v. Armenia</w:t>
      </w:r>
      <w:r w:rsidRPr="000F69ED">
        <w:rPr>
          <w:rFonts w:ascii="Times New Roman" w:hAnsi="Times New Roman" w:cs="Times New Roman"/>
          <w:sz w:val="20"/>
          <w:szCs w:val="20"/>
        </w:rPr>
        <w:t xml:space="preserve">, no. 5471/14 and </w:t>
      </w:r>
      <w:r w:rsidRPr="000F69ED">
        <w:rPr>
          <w:rFonts w:ascii="Times New Roman" w:hAnsi="Times New Roman" w:cs="Times New Roman"/>
          <w:i/>
          <w:sz w:val="20"/>
          <w:szCs w:val="20"/>
        </w:rPr>
        <w:t xml:space="preserve">Gurgen Nikolyan v. Armenia, </w:t>
      </w:r>
      <w:r w:rsidRPr="000F69ED">
        <w:rPr>
          <w:rFonts w:ascii="Times New Roman" w:hAnsi="Times New Roman" w:cs="Times New Roman"/>
          <w:sz w:val="20"/>
          <w:szCs w:val="20"/>
        </w:rPr>
        <w:t>no. 74438/14.</w:t>
      </w:r>
    </w:p>
  </w:footnote>
  <w:footnote w:id="7">
    <w:p w:rsidR="00835F2E" w:rsidRPr="00AC5B89" w:rsidRDefault="00835F2E" w:rsidP="000F69ED">
      <w:pPr>
        <w:pStyle w:val="FootnoteText"/>
        <w:rPr>
          <w:rFonts w:ascii="Times New Roman" w:hAnsi="Times New Roman" w:cs="Times New Roman"/>
          <w:b/>
          <w:sz w:val="20"/>
          <w:szCs w:val="20"/>
          <w:u w:val="single"/>
          <w:lang w:val="en-US"/>
        </w:rPr>
      </w:pPr>
      <w:r w:rsidRPr="000F69ED">
        <w:rPr>
          <w:rStyle w:val="FootnoteReference"/>
          <w:rFonts w:ascii="Times New Roman" w:hAnsi="Times New Roman" w:cs="Times New Roman"/>
          <w:sz w:val="20"/>
          <w:szCs w:val="20"/>
        </w:rPr>
        <w:footnoteRef/>
      </w:r>
      <w:r w:rsidRPr="00846561">
        <w:rPr>
          <w:rFonts w:ascii="Times New Roman" w:hAnsi="Times New Roman" w:cs="Times New Roman"/>
          <w:sz w:val="20"/>
          <w:szCs w:val="20"/>
          <w:lang w:val="en-US"/>
        </w:rPr>
        <w:t xml:space="preserve">Interview at the Armenian </w:t>
      </w:r>
      <w:r w:rsidR="00846561" w:rsidRPr="00846561">
        <w:rPr>
          <w:rFonts w:ascii="Times New Roman" w:hAnsi="Times New Roman" w:cs="Times New Roman"/>
          <w:sz w:val="20"/>
          <w:szCs w:val="20"/>
          <w:lang w:val="en-US"/>
        </w:rPr>
        <w:t xml:space="preserve">Ministry of Labor and Social Affairs and Armenian </w:t>
      </w:r>
      <w:r w:rsidRPr="00846561">
        <w:rPr>
          <w:rFonts w:ascii="Times New Roman" w:hAnsi="Times New Roman" w:cs="Times New Roman"/>
          <w:sz w:val="20"/>
          <w:szCs w:val="20"/>
          <w:lang w:val="en-US"/>
        </w:rPr>
        <w:t>Ministry of Justice.</w:t>
      </w:r>
    </w:p>
  </w:footnote>
  <w:footnote w:id="8">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The so-called ‘human rights model of disability’, which sees</w:t>
      </w:r>
      <w:r w:rsidRPr="000F69ED">
        <w:rPr>
          <w:rFonts w:ascii="Times New Roman" w:hAnsi="Times New Roman" w:cs="Times New Roman"/>
          <w:color w:val="000000"/>
          <w:sz w:val="20"/>
          <w:szCs w:val="20"/>
          <w:lang w:val="en-US"/>
        </w:rPr>
        <w:t xml:space="preserve"> persons with disabilities as rights holders on an equal basis with others and partially overlapping ‘the social model’, </w:t>
      </w:r>
      <w:r w:rsidRPr="000F69ED">
        <w:rPr>
          <w:rFonts w:ascii="Times New Roman" w:hAnsi="Times New Roman" w:cs="Times New Roman"/>
          <w:sz w:val="20"/>
          <w:szCs w:val="20"/>
          <w:lang w:val="en-US"/>
        </w:rPr>
        <w:t xml:space="preserve">has recently gained traction. See for example </w:t>
      </w:r>
      <w:r w:rsidRPr="000F69ED">
        <w:rPr>
          <w:rFonts w:ascii="Times New Roman" w:hAnsi="Times New Roman" w:cs="Times New Roman"/>
          <w:color w:val="000000"/>
          <w:sz w:val="20"/>
          <w:szCs w:val="20"/>
          <w:lang w:val="en-US"/>
        </w:rPr>
        <w:t xml:space="preserve">OHCHR (2014), </w:t>
      </w:r>
      <w:r w:rsidRPr="000F69ED">
        <w:rPr>
          <w:rFonts w:ascii="Times New Roman" w:hAnsi="Times New Roman" w:cs="Times New Roman"/>
          <w:i/>
          <w:color w:val="000000"/>
          <w:sz w:val="20"/>
          <w:szCs w:val="20"/>
          <w:lang w:val="en-US"/>
        </w:rPr>
        <w:t>CRPD Training Guide</w:t>
      </w:r>
      <w:r w:rsidRPr="000F69ED">
        <w:rPr>
          <w:rFonts w:ascii="Times New Roman" w:hAnsi="Times New Roman" w:cs="Times New Roman"/>
          <w:color w:val="000000"/>
          <w:sz w:val="20"/>
          <w:szCs w:val="20"/>
          <w:lang w:val="en-US"/>
        </w:rPr>
        <w:t xml:space="preserve">, </w:t>
      </w:r>
      <w:r w:rsidRPr="000F69ED">
        <w:rPr>
          <w:rFonts w:ascii="Times New Roman" w:hAnsi="Times New Roman" w:cs="Times New Roman"/>
          <w:i/>
          <w:color w:val="000000"/>
          <w:sz w:val="20"/>
          <w:szCs w:val="20"/>
          <w:lang w:val="en-US"/>
        </w:rPr>
        <w:t>Professional Training Series 19</w:t>
      </w:r>
      <w:r w:rsidRPr="000F69ED">
        <w:rPr>
          <w:rFonts w:ascii="Times New Roman" w:hAnsi="Times New Roman" w:cs="Times New Roman"/>
          <w:color w:val="000000"/>
          <w:sz w:val="20"/>
          <w:szCs w:val="20"/>
          <w:lang w:val="en-US"/>
        </w:rPr>
        <w:t xml:space="preserve">, p. 8-11. In fact, the CRPD Committee has referred to the “human rights model of disability” in its Concluding Observations on Armenia - </w:t>
      </w:r>
      <w:r w:rsidRPr="000F69ED">
        <w:rPr>
          <w:rFonts w:ascii="Times New Roman" w:hAnsi="Times New Roman" w:cs="Times New Roman"/>
          <w:sz w:val="20"/>
          <w:szCs w:val="20"/>
        </w:rPr>
        <w:t xml:space="preserve">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§5-6.</w:t>
      </w:r>
    </w:p>
  </w:footnote>
  <w:footnote w:id="9">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§5-6.</w:t>
      </w:r>
    </w:p>
  </w:footnote>
  <w:footnote w:id="10">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 xml:space="preserve">Committee on the Rights of Persons with Disabilities, </w:t>
      </w:r>
      <w:r w:rsidRPr="000F69ED">
        <w:rPr>
          <w:rFonts w:ascii="Times New Roman" w:hAnsi="Times New Roman" w:cs="Times New Roman"/>
          <w:i/>
          <w:color w:val="000000"/>
          <w:sz w:val="20"/>
          <w:szCs w:val="20"/>
          <w:lang w:val="en-US"/>
        </w:rPr>
        <w:t>General comment No. 4 (2016) on the right to inclusive education</w:t>
      </w:r>
      <w:r w:rsidRPr="000F69ED">
        <w:rPr>
          <w:rFonts w:ascii="Times New Roman" w:hAnsi="Times New Roman" w:cs="Times New Roman"/>
          <w:color w:val="000000"/>
          <w:sz w:val="20"/>
          <w:szCs w:val="20"/>
          <w:lang w:val="en-US"/>
        </w:rPr>
        <w:t xml:space="preserve">, CRPD/C/GC/4, 5 November 2016, §40. </w:t>
      </w:r>
    </w:p>
  </w:footnote>
  <w:footnote w:id="11">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bCs/>
          <w:color w:val="000000"/>
          <w:sz w:val="20"/>
          <w:szCs w:val="20"/>
          <w:lang w:val="en-US"/>
        </w:rPr>
        <w:t xml:space="preserve">CESCR </w:t>
      </w:r>
      <w:r w:rsidRPr="000F69ED">
        <w:rPr>
          <w:rFonts w:ascii="Times New Roman" w:hAnsi="Times New Roman" w:cs="Times New Roman"/>
          <w:bCs/>
          <w:i/>
          <w:color w:val="000000"/>
          <w:sz w:val="20"/>
          <w:szCs w:val="20"/>
          <w:lang w:val="en-US"/>
        </w:rPr>
        <w:t>General Comment No. 3: The Nature of States Parties’ Obligations</w:t>
      </w:r>
      <w:r w:rsidRPr="000F69ED">
        <w:rPr>
          <w:rFonts w:ascii="Times New Roman" w:hAnsi="Times New Roman" w:cs="Times New Roman"/>
          <w:bCs/>
          <w:color w:val="000000"/>
          <w:sz w:val="20"/>
          <w:szCs w:val="20"/>
          <w:lang w:val="en-US"/>
        </w:rPr>
        <w:t>.</w:t>
      </w:r>
    </w:p>
  </w:footnote>
  <w:footnote w:id="12">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Autism Europe v. France</w:t>
      </w:r>
      <w:r w:rsidRPr="000F69ED">
        <w:rPr>
          <w:rFonts w:ascii="Times New Roman" w:hAnsi="Times New Roman" w:cs="Times New Roman"/>
          <w:sz w:val="20"/>
          <w:szCs w:val="20"/>
        </w:rPr>
        <w:t>, Collective complaint no. 13/2002, Dec. of 4 Nov. 2003.</w:t>
      </w:r>
    </w:p>
  </w:footnote>
  <w:footnote w:id="13">
    <w:p w:rsidR="00835F2E" w:rsidRPr="000F69ED" w:rsidRDefault="00835F2E" w:rsidP="000F69ED">
      <w:pPr>
        <w:rPr>
          <w:rFonts w:ascii="Times New Roman" w:hAnsi="Times New Roman" w:cs="Times New Roman"/>
          <w:i/>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Autism Europe v. France</w:t>
      </w:r>
      <w:r w:rsidRPr="000F69ED">
        <w:rPr>
          <w:rFonts w:ascii="Times New Roman" w:hAnsi="Times New Roman" w:cs="Times New Roman"/>
          <w:sz w:val="20"/>
          <w:szCs w:val="20"/>
        </w:rPr>
        <w:t>, Collective complaint no. 13/2002, Dec. of 4 Nov. 2003,</w:t>
      </w:r>
      <w:r w:rsidRPr="000F69ED">
        <w:rPr>
          <w:rFonts w:ascii="Times New Roman" w:hAnsi="Times New Roman" w:cs="Times New Roman"/>
          <w:i/>
          <w:sz w:val="20"/>
          <w:szCs w:val="20"/>
        </w:rPr>
        <w:t xml:space="preserve"> European Action of the Disabled (AEH) v. France</w:t>
      </w:r>
      <w:r w:rsidRPr="000F69ED">
        <w:rPr>
          <w:rFonts w:ascii="Times New Roman" w:hAnsi="Times New Roman" w:cs="Times New Roman"/>
          <w:sz w:val="20"/>
          <w:szCs w:val="20"/>
        </w:rPr>
        <w:t>, Collective complaint no. 81/2012, Dec. of 11 Sept. 2013.</w:t>
      </w:r>
    </w:p>
  </w:footnote>
  <w:footnote w:id="14">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Office of the United Nations High Commissioner for Human Rights, </w:t>
      </w:r>
      <w:r w:rsidRPr="000F69ED">
        <w:rPr>
          <w:rFonts w:ascii="Times New Roman" w:hAnsi="Times New Roman" w:cs="Times New Roman"/>
          <w:i/>
          <w:sz w:val="20"/>
          <w:szCs w:val="20"/>
        </w:rPr>
        <w:t>Equality and non-discrimination under article 5 of the Convention on the Rights of Persons with Disabilities</w:t>
      </w:r>
      <w:r w:rsidRPr="000F69ED">
        <w:rPr>
          <w:rFonts w:ascii="Times New Roman" w:hAnsi="Times New Roman" w:cs="Times New Roman"/>
          <w:sz w:val="20"/>
          <w:szCs w:val="20"/>
        </w:rPr>
        <w:t xml:space="preserve">, </w:t>
      </w:r>
      <w:r w:rsidRPr="000F69ED">
        <w:rPr>
          <w:rFonts w:ascii="Times New Roman" w:hAnsi="Times New Roman" w:cs="Times New Roman"/>
          <w:color w:val="000000"/>
          <w:sz w:val="20"/>
          <w:szCs w:val="20"/>
          <w:lang w:val="en-US"/>
        </w:rPr>
        <w:t xml:space="preserve">A/HRC/34/26, </w:t>
      </w:r>
      <w:r w:rsidRPr="000F69ED">
        <w:rPr>
          <w:rFonts w:ascii="Times New Roman" w:hAnsi="Times New Roman" w:cs="Times New Roman"/>
          <w:sz w:val="20"/>
          <w:szCs w:val="20"/>
          <w:lang w:val="en-US"/>
        </w:rPr>
        <w:t xml:space="preserve">9 December 2016, </w:t>
      </w:r>
      <w:r w:rsidRPr="000F69ED">
        <w:rPr>
          <w:rFonts w:ascii="Times New Roman" w:hAnsi="Times New Roman" w:cs="Times New Roman"/>
          <w:sz w:val="20"/>
          <w:szCs w:val="20"/>
        </w:rPr>
        <w:t>§</w:t>
      </w:r>
      <w:r w:rsidRPr="000F69ED">
        <w:rPr>
          <w:rFonts w:ascii="Times New Roman" w:hAnsi="Times New Roman" w:cs="Times New Roman"/>
          <w:sz w:val="20"/>
          <w:szCs w:val="20"/>
          <w:lang w:val="en-US"/>
        </w:rPr>
        <w:t xml:space="preserve">24. Also see Lisa Waddington and Andrea Broderick, </w:t>
      </w:r>
      <w:r w:rsidRPr="000F69ED">
        <w:rPr>
          <w:rFonts w:ascii="Times New Roman" w:hAnsi="Times New Roman" w:cs="Times New Roman"/>
          <w:i/>
          <w:sz w:val="20"/>
          <w:szCs w:val="20"/>
          <w:lang w:val="en-US"/>
        </w:rPr>
        <w:t>Promoting Equality and Non-Discrimination for Persons with Disabilities</w:t>
      </w:r>
      <w:r w:rsidRPr="000F69ED">
        <w:rPr>
          <w:rFonts w:ascii="Times New Roman" w:hAnsi="Times New Roman" w:cs="Times New Roman"/>
          <w:sz w:val="20"/>
          <w:szCs w:val="20"/>
          <w:lang w:val="en-US"/>
        </w:rPr>
        <w:t>, Council of Europe, 2015.</w:t>
      </w:r>
    </w:p>
  </w:footnote>
  <w:footnote w:id="15">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Office of the United Nations High Commissioner for Human Rights, </w:t>
      </w:r>
      <w:r w:rsidRPr="000F69ED">
        <w:rPr>
          <w:rFonts w:ascii="Times New Roman" w:hAnsi="Times New Roman" w:cs="Times New Roman"/>
          <w:i/>
          <w:sz w:val="20"/>
          <w:szCs w:val="20"/>
        </w:rPr>
        <w:t>Equality and non-discrimination under article 5 of the Convention on the Rights of Persons with Disabilities</w:t>
      </w:r>
      <w:r w:rsidRPr="000F69ED">
        <w:rPr>
          <w:rFonts w:ascii="Times New Roman" w:hAnsi="Times New Roman" w:cs="Times New Roman"/>
          <w:sz w:val="20"/>
          <w:szCs w:val="20"/>
        </w:rPr>
        <w:t xml:space="preserve">, </w:t>
      </w:r>
      <w:r w:rsidRPr="000F69ED">
        <w:rPr>
          <w:rFonts w:ascii="Times New Roman" w:hAnsi="Times New Roman" w:cs="Times New Roman"/>
          <w:color w:val="000000"/>
          <w:sz w:val="20"/>
          <w:szCs w:val="20"/>
          <w:lang w:val="en-US"/>
        </w:rPr>
        <w:t>A/HRC/34/26</w:t>
      </w:r>
      <w:r w:rsidRPr="000F69ED">
        <w:rPr>
          <w:rFonts w:ascii="Times New Roman" w:hAnsi="Times New Roman" w:cs="Times New Roman"/>
          <w:sz w:val="20"/>
          <w:szCs w:val="20"/>
          <w:lang w:val="en-US"/>
        </w:rPr>
        <w:t>, 9 December 2016, §62-75.</w:t>
      </w:r>
    </w:p>
  </w:footnote>
  <w:footnote w:id="16">
    <w:p w:rsidR="00835F2E" w:rsidRPr="000F69ED" w:rsidRDefault="00835F2E" w:rsidP="000F69ED">
      <w:pPr>
        <w:rPr>
          <w:rFonts w:ascii="Times New Roman" w:hAnsi="Times New Roman" w:cs="Times New Roman"/>
          <w:i/>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Autism Europe v. France</w:t>
      </w:r>
      <w:r w:rsidRPr="000F69ED">
        <w:rPr>
          <w:rFonts w:ascii="Times New Roman" w:hAnsi="Times New Roman" w:cs="Times New Roman"/>
          <w:sz w:val="20"/>
          <w:szCs w:val="20"/>
        </w:rPr>
        <w:t>, Collective complaint no. 13/2002, Dec. of 4 Nov. 2003</w:t>
      </w:r>
      <w:r w:rsidRPr="000F69ED">
        <w:rPr>
          <w:rFonts w:ascii="Times New Roman" w:hAnsi="Times New Roman" w:cs="Times New Roman"/>
          <w:color w:val="000000"/>
          <w:sz w:val="20"/>
          <w:szCs w:val="20"/>
          <w:lang w:val="en-US"/>
        </w:rPr>
        <w:t>, §51.</w:t>
      </w:r>
    </w:p>
  </w:footnote>
  <w:footnote w:id="17">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European Social Charter (Revised), Conclusions 2003,Vol.1, France, at §163.</w:t>
      </w:r>
    </w:p>
  </w:footnote>
  <w:footnote w:id="18">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color w:val="000000"/>
          <w:sz w:val="20"/>
          <w:szCs w:val="20"/>
          <w:lang w:val="en-US"/>
        </w:rPr>
        <w:t>Idem</w:t>
      </w:r>
      <w:r w:rsidRPr="000F69ED">
        <w:rPr>
          <w:rFonts w:ascii="Times New Roman" w:hAnsi="Times New Roman" w:cs="Times New Roman"/>
          <w:color w:val="000000"/>
          <w:sz w:val="20"/>
          <w:szCs w:val="20"/>
          <w:lang w:val="en-US"/>
        </w:rPr>
        <w:t>, at §168.</w:t>
      </w:r>
    </w:p>
  </w:footnote>
  <w:footnote w:id="19">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color w:val="000000"/>
          <w:sz w:val="20"/>
          <w:szCs w:val="20"/>
          <w:lang w:val="en-US"/>
        </w:rPr>
        <w:t>Idem</w:t>
      </w:r>
      <w:r w:rsidRPr="000F69ED">
        <w:rPr>
          <w:rFonts w:ascii="Times New Roman" w:hAnsi="Times New Roman" w:cs="Times New Roman"/>
          <w:color w:val="000000"/>
          <w:sz w:val="20"/>
          <w:szCs w:val="20"/>
          <w:lang w:val="en-US"/>
        </w:rPr>
        <w:t>, at §170.</w:t>
      </w:r>
    </w:p>
  </w:footnote>
  <w:footnote w:id="20">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§7-8.</w:t>
      </w:r>
    </w:p>
  </w:footnote>
  <w:footnote w:id="21">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ECRI Report on Armenia  (fifth monitoring cycle), Adopted on 28 June 2016, §17.</w:t>
      </w:r>
    </w:p>
  </w:footnote>
  <w:footnote w:id="22">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Council of Europe, Commissioner for Human Rights (2015): §§103 and 114.</w:t>
      </w:r>
    </w:p>
  </w:footnote>
  <w:footnote w:id="23">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 xml:space="preserve">European Commission, High Representative of the European Union for Foreign Affairs and Security Policy (2015): p. 4. </w:t>
      </w:r>
    </w:p>
  </w:footnote>
  <w:footnote w:id="24">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Ara Ghazaryan, Vahe Grigoryan, </w:t>
      </w:r>
      <w:r w:rsidRPr="000F69ED">
        <w:rPr>
          <w:rFonts w:ascii="Times New Roman" w:hAnsi="Times New Roman" w:cs="Times New Roman"/>
          <w:i/>
          <w:color w:val="000000"/>
          <w:sz w:val="20"/>
          <w:szCs w:val="20"/>
          <w:lang w:val="en-US"/>
        </w:rPr>
        <w:t>Is it expedient to adopt a separate ‘non-discrimination law’?</w:t>
      </w:r>
      <w:r w:rsidRPr="000F69ED">
        <w:rPr>
          <w:rFonts w:ascii="Times New Roman" w:hAnsi="Times New Roman" w:cs="Times New Roman"/>
          <w:color w:val="000000"/>
          <w:sz w:val="20"/>
          <w:szCs w:val="20"/>
          <w:lang w:val="en-US"/>
        </w:rPr>
        <w:t xml:space="preserve"> 2015.</w:t>
      </w:r>
    </w:p>
  </w:footnote>
  <w:footnote w:id="25">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Idem</w:t>
      </w:r>
      <w:r w:rsidRPr="000F69ED">
        <w:rPr>
          <w:rFonts w:ascii="Times New Roman" w:hAnsi="Times New Roman" w:cs="Times New Roman"/>
          <w:sz w:val="20"/>
          <w:szCs w:val="20"/>
        </w:rPr>
        <w:t xml:space="preserve">, p. 18-19. </w:t>
      </w:r>
    </w:p>
  </w:footnote>
  <w:footnote w:id="26">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§5-6.</w:t>
      </w:r>
    </w:p>
  </w:footnote>
  <w:footnote w:id="27">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Style w:val="s34a27968"/>
          <w:rFonts w:ascii="Times New Roman" w:hAnsi="Times New Roman" w:cs="Times New Roman"/>
          <w:bCs/>
          <w:i/>
          <w:color w:val="000000"/>
          <w:sz w:val="20"/>
          <w:szCs w:val="20"/>
        </w:rPr>
        <w:t>International Federation for Human Rights (FIDH)v. Belgium</w:t>
      </w:r>
      <w:r w:rsidRPr="000F69ED">
        <w:rPr>
          <w:rFonts w:ascii="Times New Roman" w:hAnsi="Times New Roman" w:cs="Times New Roman"/>
          <w:color w:val="000000"/>
          <w:sz w:val="20"/>
          <w:szCs w:val="20"/>
        </w:rPr>
        <w:t xml:space="preserve">, </w:t>
      </w:r>
      <w:r w:rsidRPr="000F69ED">
        <w:rPr>
          <w:rStyle w:val="s8aff680a"/>
          <w:rFonts w:ascii="Times New Roman" w:hAnsi="Times New Roman" w:cs="Times New Roman"/>
          <w:color w:val="000000"/>
          <w:sz w:val="20"/>
          <w:szCs w:val="20"/>
        </w:rPr>
        <w:t>Complaint No. 75/2011, Decision on the merits of 18 March 2013, §197-198.</w:t>
      </w:r>
    </w:p>
  </w:footnote>
  <w:footnote w:id="28">
    <w:p w:rsidR="00835F2E" w:rsidRPr="000F69ED" w:rsidRDefault="00835F2E" w:rsidP="000F69ED">
      <w:pPr>
        <w:pStyle w:val="s32b251d"/>
        <w:spacing w:before="0" w:beforeAutospacing="0" w:after="0" w:afterAutospacing="0"/>
        <w:rPr>
          <w:rFonts w:ascii="Times New Roman" w:hAnsi="Times New Roman" w:cs="Times New Roman"/>
          <w:color w:val="000000"/>
        </w:rPr>
      </w:pPr>
      <w:r w:rsidRPr="000F69ED">
        <w:rPr>
          <w:rStyle w:val="FootnoteReference"/>
          <w:rFonts w:ascii="Times New Roman" w:hAnsi="Times New Roman" w:cs="Times New Roman"/>
        </w:rPr>
        <w:footnoteRef/>
      </w:r>
      <w:r w:rsidRPr="000F69ED">
        <w:rPr>
          <w:rStyle w:val="s34a27968"/>
          <w:rFonts w:ascii="Times New Roman" w:hAnsi="Times New Roman" w:cs="Times New Roman"/>
          <w:bCs/>
          <w:i/>
          <w:color w:val="000000"/>
        </w:rPr>
        <w:t>Idem.</w:t>
      </w:r>
    </w:p>
  </w:footnote>
  <w:footnote w:id="29">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§55-56.</w:t>
      </w:r>
    </w:p>
  </w:footnote>
  <w:footnote w:id="30">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Idem</w:t>
      </w:r>
      <w:r w:rsidRPr="000F69ED">
        <w:rPr>
          <w:rFonts w:ascii="Times New Roman" w:hAnsi="Times New Roman" w:cs="Times New Roman"/>
          <w:sz w:val="20"/>
          <w:szCs w:val="20"/>
        </w:rPr>
        <w:t>, §57-58.</w:t>
      </w:r>
    </w:p>
  </w:footnote>
  <w:footnote w:id="31">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For example</w:t>
      </w:r>
      <w:r w:rsidRPr="000F69ED">
        <w:rPr>
          <w:rFonts w:ascii="Times New Roman" w:hAnsi="Times New Roman" w:cs="Times New Roman"/>
          <w:sz w:val="20"/>
          <w:szCs w:val="20"/>
        </w:rPr>
        <w:t xml:space="preserve">Article 11 of the </w:t>
      </w:r>
      <w:r w:rsidRPr="000F69ED">
        <w:rPr>
          <w:rFonts w:ascii="Times New Roman" w:hAnsi="Times New Roman" w:cs="Times New Roman"/>
          <w:i/>
          <w:sz w:val="20"/>
          <w:szCs w:val="20"/>
        </w:rPr>
        <w:t xml:space="preserve">International Covenant of on Economic, Social and Cultural Rights. </w:t>
      </w:r>
    </w:p>
  </w:footnote>
  <w:footnote w:id="32">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Report of the Special Rapporteur on the rights of persons with disabilities, A/70/297, 7 August 2015, §17-24. </w:t>
      </w:r>
    </w:p>
  </w:footnote>
  <w:footnote w:id="33">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Report of the Special Rapporteur on the rights of persons with disabilities, A/70/297, 7 August 2015, §33.</w:t>
      </w:r>
    </w:p>
  </w:footnote>
  <w:footnote w:id="34">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Conclusions 2008, Statement of interpretation on Article 15§3.</w:t>
      </w:r>
    </w:p>
  </w:footnote>
  <w:footnote w:id="35">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Style w:val="s34a27968"/>
          <w:rFonts w:ascii="Times New Roman" w:hAnsi="Times New Roman" w:cs="Times New Roman"/>
          <w:bCs/>
          <w:i/>
          <w:color w:val="000000"/>
          <w:sz w:val="20"/>
          <w:szCs w:val="20"/>
        </w:rPr>
        <w:t>International Federation for Human Rights (FIDH)v. Belgium</w:t>
      </w:r>
      <w:r w:rsidRPr="000F69ED">
        <w:rPr>
          <w:rFonts w:ascii="Times New Roman" w:hAnsi="Times New Roman" w:cs="Times New Roman"/>
          <w:color w:val="000000"/>
          <w:sz w:val="20"/>
          <w:szCs w:val="20"/>
        </w:rPr>
        <w:t xml:space="preserve">, </w:t>
      </w:r>
      <w:r w:rsidRPr="000F69ED">
        <w:rPr>
          <w:rStyle w:val="s8aff680a"/>
          <w:rFonts w:ascii="Times New Roman" w:hAnsi="Times New Roman" w:cs="Times New Roman"/>
          <w:color w:val="000000"/>
          <w:sz w:val="20"/>
          <w:szCs w:val="20"/>
        </w:rPr>
        <w:t>Complaint No. 75/2011, Decision on the merits of 18 March 2013, §175.</w:t>
      </w:r>
    </w:p>
  </w:footnote>
  <w:footnote w:id="36">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Guberina v. Croatia</w:t>
      </w:r>
      <w:r w:rsidRPr="000F69ED">
        <w:rPr>
          <w:rFonts w:ascii="Times New Roman" w:hAnsi="Times New Roman" w:cs="Times New Roman"/>
          <w:sz w:val="20"/>
          <w:szCs w:val="20"/>
        </w:rPr>
        <w:t>, no. 23682/13, ECHR 2016.</w:t>
      </w:r>
    </w:p>
  </w:footnote>
  <w:footnote w:id="37">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§49-50.</w:t>
      </w:r>
    </w:p>
  </w:footnote>
  <w:footnote w:id="38">
    <w:p w:rsidR="00835F2E" w:rsidRPr="000F69ED" w:rsidRDefault="00835F2E" w:rsidP="000F69ED">
      <w:pPr>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 xml:space="preserve">European Committee of Social Rights, </w:t>
      </w:r>
      <w:r w:rsidRPr="000F69ED">
        <w:rPr>
          <w:rFonts w:ascii="Times New Roman" w:hAnsi="Times New Roman" w:cs="Times New Roman"/>
          <w:i/>
          <w:color w:val="000000"/>
          <w:sz w:val="20"/>
          <w:szCs w:val="20"/>
          <w:lang w:val="en-US"/>
        </w:rPr>
        <w:t>Conclusions 2016 – Armenia</w:t>
      </w:r>
      <w:r w:rsidRPr="000F69ED">
        <w:rPr>
          <w:rFonts w:ascii="Times New Roman" w:hAnsi="Times New Roman" w:cs="Times New Roman"/>
          <w:color w:val="000000"/>
          <w:sz w:val="20"/>
          <w:szCs w:val="20"/>
          <w:lang w:val="en-US"/>
        </w:rPr>
        <w:t>.</w:t>
      </w:r>
    </w:p>
  </w:footnote>
  <w:footnote w:id="39">
    <w:p w:rsidR="00835F2E" w:rsidRPr="000F69ED" w:rsidRDefault="00835F2E" w:rsidP="000F69ED">
      <w:pPr>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European Committee for Social Rights,</w:t>
      </w:r>
      <w:r w:rsidRPr="000F69ED">
        <w:rPr>
          <w:rFonts w:ascii="Times New Roman" w:hAnsi="Times New Roman" w:cs="Times New Roman"/>
          <w:i/>
          <w:color w:val="000000"/>
          <w:sz w:val="20"/>
          <w:szCs w:val="20"/>
          <w:lang w:val="en-US"/>
        </w:rPr>
        <w:t xml:space="preserve"> Conclusions 2012 –Armenia</w:t>
      </w:r>
    </w:p>
  </w:footnote>
  <w:footnote w:id="40">
    <w:p w:rsidR="00835F2E" w:rsidRPr="000F69ED" w:rsidRDefault="00835F2E" w:rsidP="000F69ED">
      <w:pPr>
        <w:widowControl w:val="0"/>
        <w:autoSpaceDE w:val="0"/>
        <w:autoSpaceDN w:val="0"/>
        <w:adjustRightInd w:val="0"/>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UNICEF, </w:t>
      </w:r>
      <w:r w:rsidRPr="000F69ED">
        <w:rPr>
          <w:rFonts w:ascii="Times New Roman" w:hAnsi="Times New Roman" w:cs="Times New Roman"/>
          <w:i/>
          <w:sz w:val="20"/>
          <w:szCs w:val="20"/>
          <w:lang w:val="en-US"/>
        </w:rPr>
        <w:t>Child Poverty in Armenia: National Multiple Overlapping Deprivation Analysis</w:t>
      </w:r>
      <w:r w:rsidRPr="000F69ED">
        <w:rPr>
          <w:rFonts w:ascii="Times New Roman" w:hAnsi="Times New Roman" w:cs="Times New Roman"/>
          <w:sz w:val="20"/>
          <w:szCs w:val="20"/>
          <w:lang w:val="en-US"/>
        </w:rPr>
        <w:t>, 2016.</w:t>
      </w:r>
    </w:p>
  </w:footnote>
  <w:footnote w:id="41">
    <w:p w:rsidR="00835F2E" w:rsidRPr="000F69ED" w:rsidRDefault="00835F2E" w:rsidP="000F69ED">
      <w:pPr>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Save the Children Armenia Country Office, </w:t>
      </w:r>
      <w:r w:rsidRPr="000F69ED">
        <w:rPr>
          <w:rFonts w:ascii="Times New Roman" w:hAnsi="Times New Roman" w:cs="Times New Roman"/>
          <w:i/>
          <w:sz w:val="20"/>
          <w:szCs w:val="20"/>
        </w:rPr>
        <w:t>Submission to the UN Special Rapporteur on the rights of persons with disabilities regarding Questionnaires on the “provision of support to children with disabilities”</w:t>
      </w:r>
      <w:r w:rsidRPr="000F69ED">
        <w:rPr>
          <w:rFonts w:ascii="Times New Roman" w:hAnsi="Times New Roman" w:cs="Times New Roman"/>
          <w:sz w:val="20"/>
          <w:szCs w:val="20"/>
        </w:rPr>
        <w:t>, 2016.</w:t>
      </w:r>
    </w:p>
  </w:footnote>
  <w:footnote w:id="42">
    <w:p w:rsidR="00835F2E" w:rsidRPr="000F69ED" w:rsidRDefault="00835F2E" w:rsidP="000F69ED">
      <w:pPr>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Human Rights Watch, </w:t>
      </w:r>
      <w:r w:rsidRPr="000F69ED">
        <w:rPr>
          <w:rFonts w:ascii="Times New Roman" w:hAnsi="Times New Roman" w:cs="Times New Roman"/>
          <w:i/>
          <w:sz w:val="20"/>
          <w:szCs w:val="20"/>
        </w:rPr>
        <w:t>When will I get to go home? : Abuses and discrimination against children in institutions and lack of access to quality inclusive education in Armenia</w:t>
      </w:r>
      <w:r w:rsidRPr="000F69ED">
        <w:rPr>
          <w:rFonts w:ascii="Times New Roman" w:hAnsi="Times New Roman" w:cs="Times New Roman"/>
          <w:sz w:val="20"/>
          <w:szCs w:val="20"/>
        </w:rPr>
        <w:t xml:space="preserve">, 2017, p. 15. </w:t>
      </w:r>
    </w:p>
  </w:footnote>
  <w:footnote w:id="43">
    <w:p w:rsidR="00835F2E" w:rsidRPr="000F69ED" w:rsidRDefault="00835F2E" w:rsidP="000F69ED">
      <w:pPr>
        <w:widowControl w:val="0"/>
        <w:autoSpaceDE w:val="0"/>
        <w:autoSpaceDN w:val="0"/>
        <w:adjustRightInd w:val="0"/>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Hasmik Arakelyan, Mira Antonyan, </w:t>
      </w:r>
      <w:r w:rsidRPr="000F69ED">
        <w:rPr>
          <w:rFonts w:ascii="Times New Roman" w:hAnsi="Times New Roman" w:cs="Times New Roman"/>
          <w:i/>
          <w:sz w:val="20"/>
          <w:szCs w:val="20"/>
          <w:lang w:val="en-US"/>
        </w:rPr>
        <w:t>Integrated social services in Armenia: Improving social welfare for Armenian families and children</w:t>
      </w:r>
      <w:r w:rsidRPr="000F69ED">
        <w:rPr>
          <w:rFonts w:ascii="Times New Roman" w:hAnsi="Times New Roman" w:cs="Times New Roman"/>
          <w:sz w:val="20"/>
          <w:szCs w:val="20"/>
          <w:lang w:val="en-US"/>
        </w:rPr>
        <w:t xml:space="preserve">, 2015; </w:t>
      </w:r>
      <w:r w:rsidRPr="000F69ED">
        <w:rPr>
          <w:rFonts w:ascii="Times New Roman" w:hAnsi="Times New Roman" w:cs="Times New Roman"/>
          <w:sz w:val="20"/>
          <w:szCs w:val="20"/>
        </w:rPr>
        <w:t xml:space="preserve">this reform process is also mentioned in the </w:t>
      </w:r>
      <w:r w:rsidR="00F5226D">
        <w:rPr>
          <w:rFonts w:ascii="Times New Roman" w:hAnsi="Times New Roman" w:cs="Times New Roman"/>
          <w:i/>
          <w:sz w:val="20"/>
          <w:szCs w:val="20"/>
        </w:rPr>
        <w:t>Comprehensive</w:t>
      </w:r>
      <w:r w:rsidRPr="000F69ED">
        <w:rPr>
          <w:rFonts w:ascii="Times New Roman" w:hAnsi="Times New Roman" w:cs="Times New Roman"/>
          <w:i/>
          <w:sz w:val="20"/>
          <w:szCs w:val="20"/>
        </w:rPr>
        <w:t xml:space="preserve"> program</w:t>
      </w:r>
      <w:r w:rsidR="00F5226D">
        <w:rPr>
          <w:rFonts w:ascii="Times New Roman" w:hAnsi="Times New Roman" w:cs="Times New Roman"/>
          <w:i/>
          <w:sz w:val="20"/>
          <w:szCs w:val="20"/>
        </w:rPr>
        <w:t>me</w:t>
      </w:r>
      <w:r w:rsidRPr="000F69ED">
        <w:rPr>
          <w:rFonts w:ascii="Times New Roman" w:hAnsi="Times New Roman" w:cs="Times New Roman"/>
          <w:i/>
          <w:sz w:val="20"/>
          <w:szCs w:val="20"/>
        </w:rPr>
        <w:t xml:space="preserve"> on the social inclusion of PWDs for 2017-2021</w:t>
      </w:r>
      <w:r w:rsidRPr="000F69ED">
        <w:rPr>
          <w:rFonts w:ascii="Times New Roman" w:hAnsi="Times New Roman" w:cs="Times New Roman"/>
          <w:sz w:val="20"/>
          <w:szCs w:val="20"/>
        </w:rPr>
        <w:t>.</w:t>
      </w:r>
    </w:p>
  </w:footnote>
  <w:footnote w:id="44">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For example</w:t>
      </w:r>
      <w:r w:rsidRPr="000F69ED">
        <w:rPr>
          <w:rFonts w:ascii="Times New Roman" w:eastAsiaTheme="minorHAnsi" w:hAnsi="Times New Roman" w:cs="Times New Roman"/>
          <w:color w:val="000000"/>
          <w:sz w:val="20"/>
          <w:szCs w:val="20"/>
          <w:lang w:val="en-US"/>
        </w:rPr>
        <w:t xml:space="preserve">the government action plan for 2009-2012, according to </w:t>
      </w:r>
      <w:r w:rsidRPr="000F69ED">
        <w:rPr>
          <w:rFonts w:ascii="Times New Roman" w:hAnsi="Times New Roman" w:cs="Times New Roman"/>
          <w:color w:val="000000"/>
          <w:sz w:val="20"/>
          <w:szCs w:val="20"/>
          <w:lang w:val="en-US"/>
        </w:rPr>
        <w:t xml:space="preserve">Habitat for humanity, </w:t>
      </w:r>
      <w:r w:rsidRPr="000F69ED">
        <w:rPr>
          <w:rFonts w:ascii="Times New Roman" w:hAnsi="Times New Roman" w:cs="Times New Roman"/>
          <w:i/>
          <w:color w:val="000000"/>
          <w:sz w:val="20"/>
          <w:szCs w:val="20"/>
          <w:lang w:val="en-US"/>
        </w:rPr>
        <w:t>Armenia Housing Study</w:t>
      </w:r>
      <w:r w:rsidRPr="000F69ED">
        <w:rPr>
          <w:rFonts w:ascii="Times New Roman" w:hAnsi="Times New Roman" w:cs="Times New Roman"/>
          <w:color w:val="000000"/>
          <w:sz w:val="20"/>
          <w:szCs w:val="20"/>
          <w:lang w:val="en-US"/>
        </w:rPr>
        <w:t>, 2010, p. 16.</w:t>
      </w:r>
    </w:p>
  </w:footnote>
  <w:footnote w:id="45">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color w:val="000000"/>
          <w:sz w:val="20"/>
          <w:szCs w:val="20"/>
          <w:lang w:val="en-US"/>
        </w:rPr>
        <w:t>Idem</w:t>
      </w:r>
      <w:r w:rsidRPr="000F69ED">
        <w:rPr>
          <w:rFonts w:ascii="Times New Roman" w:hAnsi="Times New Roman" w:cs="Times New Roman"/>
          <w:color w:val="000000"/>
          <w:sz w:val="20"/>
          <w:szCs w:val="20"/>
          <w:lang w:val="en-US"/>
        </w:rPr>
        <w:t xml:space="preserve">, p. 21-22. </w:t>
      </w:r>
    </w:p>
  </w:footnote>
  <w:footnote w:id="46">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lang w:val="en-US"/>
        </w:rPr>
        <w:t>Idem</w:t>
      </w:r>
      <w:r w:rsidRPr="000F69ED">
        <w:rPr>
          <w:rFonts w:ascii="Times New Roman" w:hAnsi="Times New Roman" w:cs="Times New Roman"/>
          <w:sz w:val="20"/>
          <w:szCs w:val="20"/>
          <w:lang w:val="en-US"/>
        </w:rPr>
        <w:t>, p. 21.</w:t>
      </w:r>
    </w:p>
  </w:footnote>
  <w:footnote w:id="47">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lang w:val="en-US"/>
        </w:rPr>
        <w:t>Idem</w:t>
      </w:r>
      <w:r w:rsidRPr="000F69ED">
        <w:rPr>
          <w:rFonts w:ascii="Times New Roman" w:hAnsi="Times New Roman" w:cs="Times New Roman"/>
          <w:sz w:val="20"/>
          <w:szCs w:val="20"/>
          <w:lang w:val="en-US"/>
        </w:rPr>
        <w:t xml:space="preserve">, p. 31-32. </w:t>
      </w:r>
    </w:p>
  </w:footnote>
  <w:footnote w:id="48">
    <w:p w:rsidR="00835F2E" w:rsidRPr="000F69ED" w:rsidRDefault="00835F2E" w:rsidP="000F69ED">
      <w:pPr>
        <w:widowControl w:val="0"/>
        <w:autoSpaceDE w:val="0"/>
        <w:autoSpaceDN w:val="0"/>
        <w:adjustRightInd w:val="0"/>
        <w:rPr>
          <w:rFonts w:ascii="Times New Roman" w:eastAsiaTheme="minorHAnsi"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eastAsiaTheme="minorHAnsi" w:hAnsi="Times New Roman" w:cs="Times New Roman"/>
          <w:color w:val="000000"/>
          <w:sz w:val="20"/>
          <w:szCs w:val="20"/>
          <w:lang w:val="en-US"/>
        </w:rPr>
        <w:t xml:space="preserve">Internal Displacement Monitoring Centre, </w:t>
      </w:r>
      <w:r w:rsidRPr="000F69ED">
        <w:rPr>
          <w:rFonts w:ascii="Times New Roman" w:hAnsi="Times New Roman" w:cs="Times New Roman"/>
          <w:i/>
          <w:sz w:val="20"/>
          <w:szCs w:val="20"/>
        </w:rPr>
        <w:t>Home Sweet Home: Housing Practices and Tools that Support Durable Solutions for Urban IDPs</w:t>
      </w:r>
      <w:r w:rsidRPr="000F69ED">
        <w:rPr>
          <w:rFonts w:ascii="Times New Roman" w:hAnsi="Times New Roman" w:cs="Times New Roman"/>
          <w:sz w:val="20"/>
          <w:szCs w:val="20"/>
        </w:rPr>
        <w:t xml:space="preserve">, 2015, p. 4-5 of Annexes, available here: </w:t>
      </w:r>
      <w:hyperlink r:id="rId1" w:history="1">
        <w:r w:rsidRPr="000F69ED">
          <w:rPr>
            <w:rStyle w:val="Hyperlink"/>
            <w:rFonts w:ascii="Times New Roman" w:hAnsi="Times New Roman" w:cs="Times New Roman"/>
            <w:sz w:val="20"/>
            <w:szCs w:val="20"/>
          </w:rPr>
          <w:t>http://www.internal-displacement.org/library/publications/2015/home-sweet-home-housing-practices-and-tools-that-support-durable-solutions-for-urban-idps/</w:t>
        </w:r>
      </w:hyperlink>
      <w:r w:rsidRPr="000F69ED">
        <w:rPr>
          <w:rFonts w:ascii="Times New Roman" w:hAnsi="Times New Roman" w:cs="Times New Roman"/>
          <w:sz w:val="20"/>
          <w:szCs w:val="20"/>
        </w:rPr>
        <w:t xml:space="preserve">. </w:t>
      </w:r>
    </w:p>
  </w:footnote>
  <w:footnote w:id="49">
    <w:p w:rsidR="00835F2E" w:rsidRPr="000F69ED" w:rsidRDefault="00835F2E" w:rsidP="000F69ED">
      <w:pPr>
        <w:widowControl w:val="0"/>
        <w:autoSpaceDE w:val="0"/>
        <w:autoSpaceDN w:val="0"/>
        <w:adjustRightInd w:val="0"/>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United Nations Committee on the Rights of Persons with Disabilities, General Comment No. 4, UN Doc. CRPD/C/GC/4 (2016), para. 10. </w:t>
      </w:r>
    </w:p>
  </w:footnote>
  <w:footnote w:id="50">
    <w:p w:rsidR="00835F2E" w:rsidRPr="000F69ED" w:rsidRDefault="00835F2E" w:rsidP="000F69ED">
      <w:pPr>
        <w:widowControl w:val="0"/>
        <w:autoSpaceDE w:val="0"/>
        <w:autoSpaceDN w:val="0"/>
        <w:adjustRightInd w:val="0"/>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United Nations Committee on Economic, Social and Cultural Rights, General Comment No. 13, </w:t>
      </w:r>
      <w:r w:rsidRPr="000F69ED">
        <w:rPr>
          <w:rFonts w:ascii="Times New Roman" w:hAnsi="Times New Roman" w:cs="Times New Roman"/>
          <w:i/>
          <w:sz w:val="20"/>
          <w:szCs w:val="20"/>
          <w:lang w:val="en-US"/>
        </w:rPr>
        <w:t>The Right to Education</w:t>
      </w:r>
      <w:r w:rsidRPr="000F69ED">
        <w:rPr>
          <w:rFonts w:ascii="Times New Roman" w:hAnsi="Times New Roman" w:cs="Times New Roman"/>
          <w:sz w:val="20"/>
          <w:szCs w:val="20"/>
          <w:lang w:val="en-US"/>
        </w:rPr>
        <w:t>, UN Doc. E/C.12/1999/10 (1999), para. 6 c); United Nations Committee on the Rights of the Child, General Comment No. 1, The Aims of Education, UN Doc. CRC/GC/2001/1 (2001), para. 9.</w:t>
      </w:r>
    </w:p>
  </w:footnote>
  <w:footnote w:id="51">
    <w:p w:rsidR="00835F2E" w:rsidRPr="000F69ED" w:rsidRDefault="00835F2E" w:rsidP="000F69ED">
      <w:pPr>
        <w:rPr>
          <w:rFonts w:ascii="Times New Roman" w:hAnsi="Times New Roman" w:cs="Times New Roman"/>
          <w:i/>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Autism Europe v. France</w:t>
      </w:r>
      <w:r w:rsidRPr="000F69ED">
        <w:rPr>
          <w:rFonts w:ascii="Times New Roman" w:hAnsi="Times New Roman" w:cs="Times New Roman"/>
          <w:sz w:val="20"/>
          <w:szCs w:val="20"/>
        </w:rPr>
        <w:t>, Collective complaint no. 13/2002, Dec. of 4 Nov. 2003,</w:t>
      </w:r>
      <w:r w:rsidRPr="000F69ED">
        <w:rPr>
          <w:rFonts w:ascii="Times New Roman" w:hAnsi="Times New Roman" w:cs="Times New Roman"/>
          <w:i/>
          <w:sz w:val="20"/>
          <w:szCs w:val="20"/>
        </w:rPr>
        <w:t xml:space="preserve"> European Action of the Disabled (AEH) v. France</w:t>
      </w:r>
      <w:r w:rsidRPr="000F69ED">
        <w:rPr>
          <w:rFonts w:ascii="Times New Roman" w:hAnsi="Times New Roman" w:cs="Times New Roman"/>
          <w:sz w:val="20"/>
          <w:szCs w:val="20"/>
        </w:rPr>
        <w:t>, Collective complaint no. 81/2012, Dec. of 11 Sept. 2013</w:t>
      </w:r>
      <w:r w:rsidRPr="000F69ED">
        <w:rPr>
          <w:rFonts w:ascii="Times New Roman" w:hAnsi="Times New Roman" w:cs="Times New Roman"/>
          <w:i/>
          <w:sz w:val="20"/>
          <w:szCs w:val="20"/>
        </w:rPr>
        <w:t>, Mental Disability Advocacy Center (MDAC) v. Bulgaria</w:t>
      </w:r>
      <w:r w:rsidRPr="000F69ED">
        <w:rPr>
          <w:rFonts w:ascii="Times New Roman" w:hAnsi="Times New Roman" w:cs="Times New Roman"/>
          <w:sz w:val="20"/>
          <w:szCs w:val="20"/>
        </w:rPr>
        <w:t>, Dec. of 3 June 2008.</w:t>
      </w:r>
    </w:p>
  </w:footnote>
  <w:footnote w:id="52">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Çam v. Turkey</w:t>
      </w:r>
      <w:r w:rsidRPr="000F69ED">
        <w:rPr>
          <w:rFonts w:ascii="Times New Roman" w:hAnsi="Times New Roman" w:cs="Times New Roman"/>
          <w:sz w:val="20"/>
          <w:szCs w:val="20"/>
        </w:rPr>
        <w:t>, no. 51500/08, 23 February 2016.</w:t>
      </w:r>
    </w:p>
  </w:footnote>
  <w:footnote w:id="53">
    <w:p w:rsidR="00835F2E" w:rsidRPr="000F69ED" w:rsidRDefault="00835F2E" w:rsidP="000F69ED">
      <w:pPr>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§41-42.</w:t>
      </w:r>
    </w:p>
  </w:footnote>
  <w:footnote w:id="54">
    <w:p w:rsidR="00835F2E" w:rsidRPr="000F69ED" w:rsidRDefault="00835F2E" w:rsidP="000F69ED">
      <w:pPr>
        <w:widowControl w:val="0"/>
        <w:autoSpaceDE w:val="0"/>
        <w:autoSpaceDN w:val="0"/>
        <w:adjustRightInd w:val="0"/>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Economic, Social and Cultural Rights, </w:t>
      </w:r>
      <w:r w:rsidRPr="000F69ED">
        <w:rPr>
          <w:rFonts w:ascii="Times New Roman" w:hAnsi="Times New Roman" w:cs="Times New Roman"/>
          <w:sz w:val="20"/>
          <w:szCs w:val="20"/>
          <w:lang w:val="en-US"/>
        </w:rPr>
        <w:t xml:space="preserve">Concluding observations on the combined second and third periodic reports of Armenia, 16 July 2014, para. 24. </w:t>
      </w:r>
    </w:p>
  </w:footnote>
  <w:footnote w:id="55">
    <w:p w:rsidR="00835F2E" w:rsidRPr="000F69ED" w:rsidRDefault="00835F2E" w:rsidP="000F69ED">
      <w:pPr>
        <w:rPr>
          <w:rFonts w:ascii="Times New Roman" w:eastAsia="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eastAsia="Times New Roman" w:hAnsi="Times New Roman" w:cs="Times New Roman"/>
          <w:i/>
          <w:color w:val="000000"/>
          <w:sz w:val="20"/>
          <w:szCs w:val="20"/>
        </w:rPr>
        <w:t>Conclusions 2015 - Armenia - Article 17-2</w:t>
      </w:r>
      <w:r w:rsidRPr="000F69ED">
        <w:rPr>
          <w:rFonts w:ascii="Times New Roman" w:eastAsia="Times New Roman" w:hAnsi="Times New Roman" w:cs="Times New Roman"/>
          <w:color w:val="000000"/>
          <w:sz w:val="20"/>
          <w:szCs w:val="20"/>
        </w:rPr>
        <w:t xml:space="preserve">, 2015/def/ARM/17/2/EN.   </w:t>
      </w:r>
    </w:p>
  </w:footnote>
  <w:footnote w:id="56">
    <w:p w:rsidR="00835F2E" w:rsidRPr="000F69ED" w:rsidRDefault="00835F2E" w:rsidP="000F69ED">
      <w:pPr>
        <w:widowControl w:val="0"/>
        <w:autoSpaceDE w:val="0"/>
        <w:autoSpaceDN w:val="0"/>
        <w:adjustRightInd w:val="0"/>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This account draws to some extent from Human Rights Watch, </w:t>
      </w:r>
      <w:r w:rsidRPr="000F69ED">
        <w:rPr>
          <w:rFonts w:ascii="Times New Roman" w:hAnsi="Times New Roman" w:cs="Times New Roman"/>
          <w:i/>
          <w:sz w:val="20"/>
          <w:szCs w:val="20"/>
        </w:rPr>
        <w:t>When will I get to go home? : Abuses and discrimination against children in institutions and lack of access to quality inclusive education in Armenia</w:t>
      </w:r>
      <w:r w:rsidRPr="000F69ED">
        <w:rPr>
          <w:rFonts w:ascii="Times New Roman" w:hAnsi="Times New Roman" w:cs="Times New Roman"/>
          <w:sz w:val="20"/>
          <w:szCs w:val="20"/>
        </w:rPr>
        <w:t xml:space="preserve">, 2017 and </w:t>
      </w:r>
      <w:r w:rsidRPr="000F69ED">
        <w:rPr>
          <w:rFonts w:ascii="Times New Roman" w:hAnsi="Times New Roman" w:cs="Times New Roman"/>
          <w:sz w:val="20"/>
          <w:szCs w:val="20"/>
          <w:lang w:val="en-US"/>
        </w:rPr>
        <w:t xml:space="preserve">Arevik Anapiosyan, Grigor Hayrapetyan, Sofia Hovsepyan, </w:t>
      </w:r>
      <w:r w:rsidRPr="000F69ED">
        <w:rPr>
          <w:rFonts w:ascii="Times New Roman" w:hAnsi="Times New Roman" w:cs="Times New Roman"/>
          <w:i/>
          <w:sz w:val="20"/>
          <w:szCs w:val="20"/>
          <w:lang w:val="en-US"/>
        </w:rPr>
        <w:t>Approximation of Inclusive Education in Armenia to International Standards and Practices: Policy Paper</w:t>
      </w:r>
      <w:r w:rsidRPr="000F69ED">
        <w:rPr>
          <w:rFonts w:ascii="Times New Roman" w:hAnsi="Times New Roman" w:cs="Times New Roman"/>
          <w:sz w:val="20"/>
          <w:szCs w:val="20"/>
          <w:lang w:val="en-US"/>
        </w:rPr>
        <w:t xml:space="preserve">, 2014. </w:t>
      </w:r>
    </w:p>
  </w:footnote>
  <w:footnote w:id="57">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Law on the Rights of the Child, art. 26. </w:t>
      </w:r>
    </w:p>
  </w:footnote>
  <w:footnote w:id="58">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See further</w:t>
      </w:r>
      <w:r w:rsidRPr="000F69ED">
        <w:rPr>
          <w:rFonts w:ascii="Times New Roman" w:hAnsi="Times New Roman" w:cs="Times New Roman"/>
          <w:sz w:val="20"/>
          <w:szCs w:val="20"/>
        </w:rPr>
        <w:t xml:space="preserve"> Office of the United Nations High Commissioner for Human Rights, </w:t>
      </w:r>
      <w:r w:rsidRPr="000F69ED">
        <w:rPr>
          <w:rFonts w:ascii="Times New Roman" w:hAnsi="Times New Roman" w:cs="Times New Roman"/>
          <w:i/>
          <w:sz w:val="20"/>
          <w:szCs w:val="20"/>
        </w:rPr>
        <w:t>Thematic study on the work and employment of persons with disabilities</w:t>
      </w:r>
      <w:r w:rsidRPr="000F69ED">
        <w:rPr>
          <w:rFonts w:ascii="Times New Roman" w:hAnsi="Times New Roman" w:cs="Times New Roman"/>
          <w:sz w:val="20"/>
          <w:szCs w:val="20"/>
        </w:rPr>
        <w:t>, A/HRC/22/25, 17 December 2012.</w:t>
      </w:r>
    </w:p>
  </w:footnote>
  <w:footnote w:id="59">
    <w:p w:rsidR="00835F2E" w:rsidRPr="006D6031" w:rsidRDefault="00835F2E" w:rsidP="000F69ED">
      <w:pPr>
        <w:pStyle w:val="FootnoteText"/>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6D6031">
        <w:rPr>
          <w:rFonts w:ascii="Times New Roman" w:hAnsi="Times New Roman" w:cs="Times New Roman"/>
          <w:sz w:val="20"/>
          <w:szCs w:val="20"/>
        </w:rPr>
        <w:t>For</w:t>
      </w:r>
      <w:r w:rsidRPr="000F69ED">
        <w:rPr>
          <w:rFonts w:ascii="Times New Roman" w:hAnsi="Times New Roman" w:cs="Times New Roman"/>
          <w:sz w:val="20"/>
          <w:szCs w:val="20"/>
        </w:rPr>
        <w:t xml:space="preserve">example Committee on Economic, Social and Cultural Rights, </w:t>
      </w:r>
      <w:r w:rsidRPr="000F69ED">
        <w:rPr>
          <w:rFonts w:ascii="Times New Roman" w:hAnsi="Times New Roman" w:cs="Times New Roman"/>
          <w:i/>
          <w:sz w:val="20"/>
          <w:szCs w:val="20"/>
        </w:rPr>
        <w:t>General comment No. 18 (2005) on the right to work</w:t>
      </w:r>
      <w:r w:rsidRPr="000F69ED">
        <w:rPr>
          <w:rFonts w:ascii="Times New Roman" w:hAnsi="Times New Roman" w:cs="Times New Roman"/>
          <w:sz w:val="20"/>
          <w:szCs w:val="20"/>
        </w:rPr>
        <w:t xml:space="preserve">. </w:t>
      </w:r>
    </w:p>
  </w:footnote>
  <w:footnote w:id="60">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§47-48.</w:t>
      </w:r>
    </w:p>
  </w:footnote>
  <w:footnote w:id="61">
    <w:p w:rsidR="00835F2E" w:rsidRPr="000F69ED" w:rsidRDefault="00835F2E" w:rsidP="000F69ED">
      <w:pPr>
        <w:pStyle w:val="Default"/>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USAID, Save the children, </w:t>
      </w:r>
      <w:r w:rsidRPr="000F69ED">
        <w:rPr>
          <w:rFonts w:ascii="Times New Roman" w:hAnsi="Times New Roman" w:cs="Times New Roman"/>
          <w:bCs/>
          <w:i/>
          <w:sz w:val="20"/>
          <w:szCs w:val="20"/>
        </w:rPr>
        <w:t>Livelihood Improvement through Fostered Employment (LIFE) for People with Disabilities Program: Final Report January 2012 – September 2016</w:t>
      </w:r>
      <w:r w:rsidRPr="000F69ED">
        <w:rPr>
          <w:rFonts w:ascii="Times New Roman" w:hAnsi="Times New Roman" w:cs="Times New Roman"/>
          <w:bCs/>
          <w:sz w:val="20"/>
          <w:szCs w:val="20"/>
        </w:rPr>
        <w:t xml:space="preserve">. </w:t>
      </w:r>
    </w:p>
  </w:footnote>
  <w:footnote w:id="62">
    <w:p w:rsidR="00835F2E" w:rsidRPr="000F69ED" w:rsidRDefault="00835F2E" w:rsidP="000F69ED">
      <w:pPr>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Save the Children, </w:t>
      </w:r>
      <w:r w:rsidRPr="000F69ED">
        <w:rPr>
          <w:rFonts w:ascii="Times New Roman" w:hAnsi="Times New Roman" w:cs="Times New Roman"/>
          <w:i/>
          <w:sz w:val="20"/>
          <w:szCs w:val="20"/>
        </w:rPr>
        <w:t>Employment of people with disabilities in Armenia: Needs and barriers</w:t>
      </w:r>
      <w:r w:rsidRPr="000F69ED">
        <w:rPr>
          <w:rFonts w:ascii="Times New Roman" w:hAnsi="Times New Roman" w:cs="Times New Roman"/>
          <w:sz w:val="20"/>
          <w:szCs w:val="20"/>
        </w:rPr>
        <w:t xml:space="preserve">, 2013, p. 10. </w:t>
      </w:r>
    </w:p>
  </w:footnote>
  <w:footnote w:id="63">
    <w:p w:rsidR="00835F2E" w:rsidRPr="000F69ED" w:rsidRDefault="00835F2E" w:rsidP="000F69ED">
      <w:pPr>
        <w:pStyle w:val="Default"/>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bCs/>
          <w:i/>
          <w:sz w:val="20"/>
          <w:szCs w:val="20"/>
        </w:rPr>
        <w:t>Compilation prepared by the Office of the United Nations High Commissioner for Human Rights in accordance with paragraph 15 (b) of the annex to Human Rights Council resolution 5/1 and paragraph 5 of the annex to Council resolution 16/21: Armenia</w:t>
      </w:r>
      <w:r w:rsidRPr="000F69ED">
        <w:rPr>
          <w:rFonts w:ascii="Times New Roman" w:hAnsi="Times New Roman" w:cs="Times New Roman"/>
          <w:bCs/>
          <w:sz w:val="20"/>
          <w:szCs w:val="20"/>
        </w:rPr>
        <w:t xml:space="preserve">, 12 November 2014. </w:t>
      </w:r>
    </w:p>
  </w:footnote>
  <w:footnote w:id="64">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National Disability Advocacy Coalition of DPOs, </w:t>
      </w:r>
      <w:r w:rsidRPr="000F69ED">
        <w:rPr>
          <w:rFonts w:ascii="Times New Roman" w:hAnsi="Times New Roman" w:cs="Times New Roman"/>
          <w:i/>
          <w:sz w:val="20"/>
          <w:szCs w:val="20"/>
        </w:rPr>
        <w:t>Shadow report to 2012 initial report submitted by the Government of the Republic of Armenia under the UN Convention of Rights of Persons with Disabilities</w:t>
      </w:r>
      <w:r w:rsidRPr="000F69ED">
        <w:rPr>
          <w:rFonts w:ascii="Times New Roman" w:hAnsi="Times New Roman" w:cs="Times New Roman"/>
          <w:sz w:val="20"/>
          <w:szCs w:val="20"/>
        </w:rPr>
        <w:t xml:space="preserve">, 2013.  </w:t>
      </w:r>
    </w:p>
  </w:footnote>
  <w:footnote w:id="65">
    <w:p w:rsidR="00835F2E" w:rsidRPr="000F69ED" w:rsidRDefault="00835F2E" w:rsidP="000F69ED">
      <w:pPr>
        <w:pStyle w:val="NormalWeb"/>
        <w:spacing w:before="0" w:beforeAutospacing="0" w:after="0" w:afterAutospacing="0"/>
        <w:rPr>
          <w:rFonts w:ascii="Times New Roman" w:hAnsi="Times New Roman"/>
        </w:rPr>
      </w:pPr>
      <w:r w:rsidRPr="000F69ED">
        <w:rPr>
          <w:rStyle w:val="FootnoteReference"/>
          <w:rFonts w:ascii="Times New Roman" w:hAnsi="Times New Roman"/>
        </w:rPr>
        <w:footnoteRef/>
      </w:r>
      <w:r w:rsidRPr="000F69ED">
        <w:rPr>
          <w:rFonts w:ascii="Times New Roman" w:hAnsi="Times New Roman"/>
          <w:bCs/>
        </w:rPr>
        <w:t xml:space="preserve">Committee on the Rights of Persons with Disabilities, General comment No. 2 (2014): Article 9: Accessibility, </w:t>
      </w:r>
      <w:r w:rsidRPr="000F69ED">
        <w:rPr>
          <w:rFonts w:ascii="Times New Roman" w:hAnsi="Times New Roman"/>
        </w:rPr>
        <w:t xml:space="preserve">CRPD/C/GC/2, 22 May 2014, §13. </w:t>
      </w:r>
    </w:p>
  </w:footnote>
  <w:footnote w:id="66">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Idem, §13.</w:t>
      </w:r>
    </w:p>
  </w:footnote>
  <w:footnote w:id="67">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Idem, §22.</w:t>
      </w:r>
    </w:p>
  </w:footnote>
  <w:footnote w:id="68">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Idem, §13.</w:t>
      </w:r>
    </w:p>
  </w:footnote>
  <w:footnote w:id="69">
    <w:p w:rsidR="00835F2E" w:rsidRPr="000F69ED" w:rsidRDefault="00835F2E" w:rsidP="000F69ED">
      <w:pPr>
        <w:widowControl w:val="0"/>
        <w:autoSpaceDE w:val="0"/>
        <w:autoSpaceDN w:val="0"/>
        <w:adjustRightInd w:val="0"/>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lang w:val="en-US"/>
        </w:rPr>
        <w:t>Nyusti and Takács v. Hungary</w:t>
      </w:r>
      <w:r w:rsidRPr="000F69ED">
        <w:rPr>
          <w:rFonts w:ascii="Times New Roman" w:hAnsi="Times New Roman" w:cs="Times New Roman"/>
          <w:sz w:val="20"/>
          <w:szCs w:val="20"/>
          <w:lang w:val="en-US"/>
        </w:rPr>
        <w:t xml:space="preserve"> (communication No. 1/2010, Views adopted on 16 April 2013)</w:t>
      </w:r>
    </w:p>
  </w:footnote>
  <w:footnote w:id="70">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bCs/>
          <w:i/>
          <w:color w:val="000000"/>
          <w:sz w:val="20"/>
          <w:szCs w:val="20"/>
          <w:lang w:val="en-US"/>
        </w:rPr>
        <w:t>Human rights: a reality for all - Council of Europe Disability Strategy 2017-2023</w:t>
      </w:r>
      <w:r w:rsidRPr="000F69ED">
        <w:rPr>
          <w:rFonts w:ascii="Times New Roman" w:hAnsi="Times New Roman" w:cs="Times New Roman"/>
          <w:bCs/>
          <w:color w:val="000000"/>
          <w:sz w:val="20"/>
          <w:szCs w:val="20"/>
          <w:lang w:val="en-US"/>
        </w:rPr>
        <w:t>, §55-60.</w:t>
      </w:r>
    </w:p>
    <w:p w:rsidR="00835F2E" w:rsidRPr="000F69ED" w:rsidRDefault="00835F2E" w:rsidP="000F69ED">
      <w:pPr>
        <w:pStyle w:val="FootnoteText"/>
        <w:rPr>
          <w:rFonts w:ascii="Times New Roman" w:hAnsi="Times New Roman" w:cs="Times New Roman"/>
          <w:sz w:val="20"/>
          <w:szCs w:val="20"/>
          <w:lang w:val="en-US"/>
        </w:rPr>
      </w:pPr>
    </w:p>
  </w:footnote>
  <w:footnote w:id="71">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Guberina v. Croatia</w:t>
      </w:r>
      <w:r w:rsidRPr="000F69ED">
        <w:rPr>
          <w:rFonts w:ascii="Times New Roman" w:hAnsi="Times New Roman" w:cs="Times New Roman"/>
          <w:sz w:val="20"/>
          <w:szCs w:val="20"/>
        </w:rPr>
        <w:t xml:space="preserve">, no. 23682/13, ECHR 2016, §82. </w:t>
      </w:r>
    </w:p>
  </w:footnote>
  <w:footnote w:id="72">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§4, 15-16.</w:t>
      </w:r>
    </w:p>
  </w:footnote>
  <w:footnote w:id="73">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 xml:space="preserve">European Committee of Social Rights, </w:t>
      </w:r>
      <w:r w:rsidRPr="000F69ED">
        <w:rPr>
          <w:rFonts w:ascii="Times New Roman" w:hAnsi="Times New Roman" w:cs="Times New Roman"/>
          <w:i/>
          <w:color w:val="000000"/>
          <w:sz w:val="20"/>
          <w:szCs w:val="20"/>
          <w:lang w:val="en-US"/>
        </w:rPr>
        <w:t>Conclusions 2016 – Armenia</w:t>
      </w:r>
      <w:r w:rsidRPr="000F69ED">
        <w:rPr>
          <w:rFonts w:ascii="Times New Roman" w:hAnsi="Times New Roman" w:cs="Times New Roman"/>
          <w:color w:val="000000"/>
          <w:sz w:val="20"/>
          <w:szCs w:val="20"/>
          <w:lang w:val="en-US"/>
        </w:rPr>
        <w:t>.</w:t>
      </w:r>
    </w:p>
  </w:footnote>
  <w:footnote w:id="74">
    <w:p w:rsidR="00835F2E" w:rsidRPr="000F69ED" w:rsidRDefault="00835F2E" w:rsidP="000F69ED">
      <w:pPr>
        <w:pStyle w:val="Heading1"/>
        <w:spacing w:before="0" w:beforeAutospacing="0" w:after="0" w:afterAutospacing="0"/>
        <w:rPr>
          <w:rFonts w:ascii="Times New Roman" w:eastAsia="Times New Roman" w:hAnsi="Times New Roman" w:cs="Times New Roman"/>
          <w:b w:val="0"/>
          <w:bCs w:val="0"/>
          <w:sz w:val="20"/>
          <w:szCs w:val="20"/>
        </w:rPr>
      </w:pPr>
      <w:r w:rsidRPr="000F69ED">
        <w:rPr>
          <w:rStyle w:val="FootnoteReference"/>
          <w:rFonts w:ascii="Times New Roman" w:hAnsi="Times New Roman" w:cs="Times New Roman"/>
          <w:b w:val="0"/>
          <w:sz w:val="20"/>
          <w:szCs w:val="20"/>
        </w:rPr>
        <w:footnoteRef/>
      </w:r>
      <w:r w:rsidRPr="000F69ED">
        <w:rPr>
          <w:rFonts w:ascii="Times New Roman" w:hAnsi="Times New Roman" w:cs="Times New Roman"/>
          <w:b w:val="0"/>
          <w:i/>
          <w:sz w:val="20"/>
          <w:szCs w:val="20"/>
        </w:rPr>
        <w:t>Shamoyan v. Armenia</w:t>
      </w:r>
      <w:r w:rsidRPr="000F69ED">
        <w:rPr>
          <w:rFonts w:ascii="Times New Roman" w:hAnsi="Times New Roman" w:cs="Times New Roman"/>
          <w:b w:val="0"/>
          <w:sz w:val="20"/>
          <w:szCs w:val="20"/>
        </w:rPr>
        <w:t xml:space="preserve">, no. 18499/08, 7 July 2015; the case was covered in The Guardian among others, </w:t>
      </w:r>
      <w:r w:rsidRPr="000F69ED">
        <w:rPr>
          <w:rFonts w:ascii="Times New Roman" w:eastAsia="Times New Roman" w:hAnsi="Times New Roman" w:cs="Times New Roman"/>
          <w:b w:val="0"/>
          <w:bCs w:val="0"/>
          <w:i/>
          <w:sz w:val="20"/>
          <w:szCs w:val="20"/>
        </w:rPr>
        <w:t>Disabled Armenian stuck at home for 10 years after neighbours block access</w:t>
      </w:r>
      <w:r w:rsidRPr="000F69ED">
        <w:rPr>
          <w:rFonts w:ascii="Times New Roman" w:eastAsia="Times New Roman" w:hAnsi="Times New Roman" w:cs="Times New Roman"/>
          <w:b w:val="0"/>
          <w:bCs w:val="0"/>
          <w:sz w:val="20"/>
          <w:szCs w:val="20"/>
        </w:rPr>
        <w:t xml:space="preserve">, 11 August 2016, </w:t>
      </w:r>
    </w:p>
    <w:p w:rsidR="00835F2E" w:rsidRPr="000F69ED" w:rsidRDefault="00E26974" w:rsidP="000F69ED">
      <w:pPr>
        <w:pStyle w:val="FootnoteText"/>
        <w:rPr>
          <w:rFonts w:ascii="Times New Roman" w:hAnsi="Times New Roman" w:cs="Times New Roman"/>
          <w:sz w:val="20"/>
          <w:szCs w:val="20"/>
          <w:lang w:val="en-US"/>
        </w:rPr>
      </w:pPr>
      <w:hyperlink r:id="rId2" w:history="1">
        <w:r w:rsidR="00835F2E" w:rsidRPr="000F69ED">
          <w:rPr>
            <w:rStyle w:val="Hyperlink"/>
            <w:rFonts w:ascii="Times New Roman" w:hAnsi="Times New Roman" w:cs="Times New Roman"/>
            <w:sz w:val="20"/>
            <w:szCs w:val="20"/>
          </w:rPr>
          <w:t>https://www.theguardian.com/world/2016/aug/11/disabled-armenian-stuck-at-home-for-10-years-after-neighbours-block-access</w:t>
        </w:r>
      </w:hyperlink>
      <w:r w:rsidR="00835F2E" w:rsidRPr="000F69ED">
        <w:rPr>
          <w:rFonts w:ascii="Times New Roman" w:hAnsi="Times New Roman" w:cs="Times New Roman"/>
          <w:sz w:val="20"/>
          <w:szCs w:val="20"/>
        </w:rPr>
        <w:t xml:space="preserve">. </w:t>
      </w:r>
    </w:p>
  </w:footnote>
  <w:footnote w:id="75">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For example the Law on social protection of persons with disabilities or the Law on Urban Development (Articles 9 and 16).</w:t>
      </w:r>
    </w:p>
  </w:footnote>
  <w:footnote w:id="76">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According to the Human Rights Defender’s 2016 Annual Report there were 275 street ramps in total in Yerevan last year. </w:t>
      </w:r>
    </w:p>
  </w:footnote>
  <w:footnote w:id="77">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As of 2012, NGOs claimed that ninety percent of all newly built ramps in central Yerevan were not up to the standard, </w:t>
      </w:r>
      <w:r w:rsidRPr="000F69ED">
        <w:rPr>
          <w:rFonts w:ascii="Times New Roman" w:hAnsi="Times New Roman" w:cs="Times New Roman"/>
          <w:i/>
          <w:sz w:val="20"/>
          <w:szCs w:val="20"/>
        </w:rPr>
        <w:t xml:space="preserve">Shadow report </w:t>
      </w:r>
      <w:r w:rsidRPr="000F69ED">
        <w:rPr>
          <w:rFonts w:ascii="Times New Roman" w:hAnsi="Times New Roman" w:cs="Times New Roman"/>
          <w:sz w:val="20"/>
          <w:szCs w:val="20"/>
        </w:rPr>
        <w:t>submitted to the CRPD Committee by National Disability Advocacy Coalition of DPO in 2012, §</w:t>
      </w:r>
      <w:r w:rsidRPr="000F69ED">
        <w:rPr>
          <w:rFonts w:ascii="Times New Roman" w:hAnsi="Times New Roman" w:cs="Times New Roman"/>
          <w:sz w:val="20"/>
          <w:szCs w:val="20"/>
          <w:lang w:val="en-US"/>
        </w:rPr>
        <w:t>59.</w:t>
      </w:r>
    </w:p>
  </w:footnote>
  <w:footnote w:id="78">
    <w:p w:rsidR="00835F2E" w:rsidRPr="000F69ED" w:rsidRDefault="00835F2E" w:rsidP="000F69ED">
      <w:pPr>
        <w:widowControl w:val="0"/>
        <w:autoSpaceDE w:val="0"/>
        <w:autoSpaceDN w:val="0"/>
        <w:adjustRightInd w:val="0"/>
        <w:rPr>
          <w:rFonts w:ascii="Times New Roman" w:eastAsiaTheme="minorHAnsi"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See for example </w:t>
      </w:r>
      <w:r w:rsidRPr="000F69ED">
        <w:rPr>
          <w:rFonts w:ascii="Times New Roman" w:eastAsiaTheme="minorHAnsi" w:hAnsi="Times New Roman" w:cs="Times New Roman"/>
          <w:color w:val="000000"/>
          <w:sz w:val="20"/>
          <w:szCs w:val="20"/>
          <w:lang w:val="en-US"/>
        </w:rPr>
        <w:t xml:space="preserve">A.V. Avagyan, </w:t>
      </w:r>
      <w:r w:rsidRPr="000F69ED">
        <w:rPr>
          <w:rFonts w:ascii="Times New Roman" w:eastAsiaTheme="minorHAnsi" w:hAnsi="Times New Roman" w:cs="Times New Roman"/>
          <w:i/>
          <w:color w:val="000000"/>
          <w:sz w:val="20"/>
          <w:szCs w:val="20"/>
          <w:lang w:val="en-US"/>
        </w:rPr>
        <w:t>The development perspectives of inclusive education as part of reforms carried out in KH. Abovyan Armenian State Pedagogical University</w:t>
      </w:r>
      <w:r w:rsidRPr="000F69ED">
        <w:rPr>
          <w:rFonts w:ascii="Times New Roman" w:eastAsiaTheme="minorHAnsi" w:hAnsi="Times New Roman" w:cs="Times New Roman"/>
          <w:color w:val="000000"/>
          <w:sz w:val="20"/>
          <w:szCs w:val="20"/>
          <w:lang w:val="en-US"/>
        </w:rPr>
        <w:t>, 2015.</w:t>
      </w:r>
    </w:p>
  </w:footnote>
  <w:footnote w:id="79">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European Network for Independent Living, </w:t>
      </w:r>
      <w:r w:rsidRPr="000F69ED">
        <w:rPr>
          <w:rFonts w:ascii="Times New Roman" w:hAnsi="Times New Roman" w:cs="Times New Roman"/>
          <w:i/>
          <w:sz w:val="20"/>
          <w:szCs w:val="20"/>
          <w:lang w:val="en-US"/>
        </w:rPr>
        <w:t>The Right to Live Independently and Be Included in the Community: Addressing Barriers to Independent living across the Globe</w:t>
      </w:r>
      <w:r w:rsidRPr="000F69ED">
        <w:rPr>
          <w:rFonts w:ascii="Times New Roman" w:hAnsi="Times New Roman" w:cs="Times New Roman"/>
          <w:sz w:val="20"/>
          <w:szCs w:val="20"/>
          <w:lang w:val="en-US"/>
        </w:rPr>
        <w:t>, 2017, p. 7-9.</w:t>
      </w:r>
    </w:p>
  </w:footnote>
  <w:footnote w:id="80">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See, for example, the Committee’s concluding observations on Australia (CRPD/C/AUS/CO/1), Austria (CRPD/C/AUT/CO/1), El Salvador (CRPD/C/SLV/CO/1), Paraguay (CRPD/C/PRY/CO/1), China (CRPD/C/CHN/CO/1 and Corr.1) and Hungary (CRPD/C/HUN/CO/1).  </w:t>
      </w:r>
    </w:p>
  </w:footnote>
  <w:footnote w:id="81">
    <w:p w:rsidR="00835F2E" w:rsidRPr="000F69ED" w:rsidRDefault="00835F2E" w:rsidP="00806122">
      <w:pPr>
        <w:pStyle w:val="NormalWeb"/>
        <w:spacing w:before="0" w:beforeAutospacing="0" w:after="0" w:afterAutospacing="0"/>
        <w:rPr>
          <w:lang w:val="en-US"/>
        </w:rPr>
      </w:pPr>
      <w:r w:rsidRPr="000F69ED">
        <w:rPr>
          <w:rStyle w:val="FootnoteReference"/>
          <w:rFonts w:ascii="Times New Roman" w:hAnsi="Times New Roman"/>
        </w:rPr>
        <w:footnoteRef/>
      </w:r>
      <w:r w:rsidRPr="000F69ED">
        <w:rPr>
          <w:rFonts w:ascii="Times New Roman" w:hAnsi="Times New Roman"/>
        </w:rPr>
        <w:t xml:space="preserve"> Committee on the Rights of the Child, </w:t>
      </w:r>
      <w:r w:rsidRPr="000F69ED">
        <w:rPr>
          <w:rFonts w:ascii="Times New Roman" w:hAnsi="Times New Roman"/>
          <w:bCs/>
          <w:i/>
        </w:rPr>
        <w:t>General Comment No. 9 (2006): The rights of children with disabilities</w:t>
      </w:r>
      <w:r w:rsidRPr="000F69ED">
        <w:rPr>
          <w:rFonts w:ascii="Times New Roman" w:hAnsi="Times New Roman"/>
          <w:bCs/>
        </w:rPr>
        <w:t>, 13 November 2007, §49.</w:t>
      </w:r>
    </w:p>
  </w:footnote>
  <w:footnote w:id="82">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European Social Charter (Revised), Conclusions 2003, Vol. 1, France, at 158.</w:t>
      </w:r>
    </w:p>
  </w:footnote>
  <w:footnote w:id="83">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Commissioner for Human Rights, </w:t>
      </w:r>
      <w:r w:rsidRPr="000F69ED">
        <w:rPr>
          <w:rFonts w:ascii="Times New Roman" w:hAnsi="Times New Roman" w:cs="Times New Roman"/>
          <w:i/>
          <w:sz w:val="20"/>
          <w:szCs w:val="20"/>
        </w:rPr>
        <w:t>The right of people with disabilities to live independently and be included in the community</w:t>
      </w:r>
      <w:r w:rsidRPr="000F69ED">
        <w:rPr>
          <w:rFonts w:ascii="Times New Roman" w:hAnsi="Times New Roman" w:cs="Times New Roman"/>
          <w:sz w:val="20"/>
          <w:szCs w:val="20"/>
        </w:rPr>
        <w:t xml:space="preserve">, 2012. </w:t>
      </w:r>
    </w:p>
  </w:footnote>
  <w:footnote w:id="84">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§31-32.</w:t>
      </w:r>
    </w:p>
  </w:footnote>
  <w:footnote w:id="85">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Idem, §39-40.</w:t>
      </w:r>
    </w:p>
  </w:footnote>
  <w:footnote w:id="86">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lang w:val="en-US"/>
        </w:rPr>
        <w:t>Idem</w:t>
      </w:r>
      <w:r w:rsidRPr="000F69ED">
        <w:rPr>
          <w:rFonts w:ascii="Times New Roman" w:hAnsi="Times New Roman" w:cs="Times New Roman"/>
          <w:sz w:val="20"/>
          <w:szCs w:val="20"/>
          <w:lang w:val="en-US"/>
        </w:rPr>
        <w:t>, §11.</w:t>
      </w:r>
    </w:p>
  </w:footnote>
  <w:footnote w:id="87">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Committee on the Rights of the Child, </w:t>
      </w:r>
      <w:r w:rsidRPr="000F69ED">
        <w:rPr>
          <w:rFonts w:ascii="Times New Roman" w:hAnsi="Times New Roman" w:cs="Times New Roman"/>
          <w:i/>
          <w:color w:val="000000"/>
          <w:sz w:val="20"/>
          <w:szCs w:val="20"/>
          <w:lang w:val="en-US"/>
        </w:rPr>
        <w:t>Concluding observations on the combined third and fourth periodic reports of Armenia</w:t>
      </w:r>
      <w:r w:rsidRPr="000F69ED">
        <w:rPr>
          <w:rFonts w:ascii="Times New Roman" w:hAnsi="Times New Roman" w:cs="Times New Roman"/>
          <w:color w:val="000000"/>
          <w:sz w:val="20"/>
          <w:szCs w:val="20"/>
          <w:lang w:val="en-US"/>
        </w:rPr>
        <w:t xml:space="preserve">, adopted by the Committee at its sixty-third session (27 May – 14 June 2013), CRC/C/ARM/CO/3-4, 8 July 2013, §35-36. </w:t>
      </w:r>
    </w:p>
  </w:footnote>
  <w:footnote w:id="88">
    <w:p w:rsidR="00835F2E" w:rsidRPr="000F69ED" w:rsidRDefault="00835F2E" w:rsidP="000F69ED">
      <w:pPr>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Save the Children Armenia Country Office, </w:t>
      </w:r>
      <w:r w:rsidRPr="000F69ED">
        <w:rPr>
          <w:rFonts w:ascii="Times New Roman" w:hAnsi="Times New Roman" w:cs="Times New Roman"/>
          <w:i/>
          <w:sz w:val="20"/>
          <w:szCs w:val="20"/>
        </w:rPr>
        <w:t>Submission to the UN Special Rapporteur on the rights of persons with disabilities regarding Questionnaires on the “provision of support to children with disabilities”</w:t>
      </w:r>
      <w:r w:rsidRPr="000F69ED">
        <w:rPr>
          <w:rFonts w:ascii="Times New Roman" w:hAnsi="Times New Roman" w:cs="Times New Roman"/>
          <w:sz w:val="20"/>
          <w:szCs w:val="20"/>
        </w:rPr>
        <w:t>, 2016</w:t>
      </w:r>
    </w:p>
  </w:footnote>
  <w:footnote w:id="89">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CRPD Shadow report, Helsinki Citizens’ Assembly Vanadzor and Open Society Foundation Armenia, 2014. </w:t>
      </w:r>
    </w:p>
  </w:footnote>
  <w:footnote w:id="90">
    <w:p w:rsidR="00835F2E" w:rsidRPr="000F69ED" w:rsidRDefault="00835F2E" w:rsidP="000F69ED">
      <w:pPr>
        <w:widowControl w:val="0"/>
        <w:autoSpaceDE w:val="0"/>
        <w:autoSpaceDN w:val="0"/>
        <w:adjustRightInd w:val="0"/>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UNICEF, </w:t>
      </w:r>
      <w:r w:rsidRPr="000F69ED">
        <w:rPr>
          <w:rFonts w:ascii="Times New Roman" w:hAnsi="Times New Roman" w:cs="Times New Roman"/>
          <w:i/>
          <w:sz w:val="20"/>
          <w:szCs w:val="20"/>
        </w:rPr>
        <w:t>It’s about inclusion: Access to education, health, and social protection services for children with disabilities in Armenia</w:t>
      </w:r>
      <w:r w:rsidRPr="000F69ED">
        <w:rPr>
          <w:rFonts w:ascii="Times New Roman" w:hAnsi="Times New Roman" w:cs="Times New Roman"/>
          <w:sz w:val="20"/>
          <w:szCs w:val="20"/>
        </w:rPr>
        <w:t xml:space="preserve">, 2012, p. 15-16. </w:t>
      </w:r>
    </w:p>
  </w:footnote>
  <w:footnote w:id="91">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Human Rights Watch, </w:t>
      </w:r>
      <w:r w:rsidRPr="000F69ED">
        <w:rPr>
          <w:rFonts w:ascii="Times New Roman" w:hAnsi="Times New Roman" w:cs="Times New Roman"/>
          <w:i/>
          <w:sz w:val="20"/>
          <w:szCs w:val="20"/>
        </w:rPr>
        <w:t>When will I get to go home? : Abuses and discrimination against children in institutions and lack of access to quality inclusive education in Armenia</w:t>
      </w:r>
      <w:r w:rsidRPr="000F69ED">
        <w:rPr>
          <w:rFonts w:ascii="Times New Roman" w:hAnsi="Times New Roman" w:cs="Times New Roman"/>
          <w:sz w:val="20"/>
          <w:szCs w:val="20"/>
        </w:rPr>
        <w:t>, 2017, p. 36-37.</w:t>
      </w:r>
    </w:p>
  </w:footnote>
  <w:footnote w:id="92">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lang w:val="en-US"/>
        </w:rPr>
        <w:t>Idem</w:t>
      </w:r>
      <w:r w:rsidRPr="000F69ED">
        <w:rPr>
          <w:rFonts w:ascii="Times New Roman" w:hAnsi="Times New Roman" w:cs="Times New Roman"/>
          <w:sz w:val="20"/>
          <w:szCs w:val="20"/>
          <w:lang w:val="en-US"/>
        </w:rPr>
        <w:t xml:space="preserve">, p. 14. </w:t>
      </w:r>
    </w:p>
  </w:footnote>
  <w:footnote w:id="93">
    <w:p w:rsidR="00835F2E" w:rsidRPr="000F69ED" w:rsidRDefault="00835F2E" w:rsidP="000F69ED">
      <w:pPr>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Save the Children Armenia Country Office, </w:t>
      </w:r>
      <w:r w:rsidRPr="000F69ED">
        <w:rPr>
          <w:rFonts w:ascii="Times New Roman" w:hAnsi="Times New Roman" w:cs="Times New Roman"/>
          <w:i/>
          <w:sz w:val="20"/>
          <w:szCs w:val="20"/>
        </w:rPr>
        <w:t>Submission to the UN Special Rapporteur on the rights of persons with disabilities regarding Questionnaires on the “provision of support to children with disabilities”</w:t>
      </w:r>
      <w:r w:rsidRPr="000F69ED">
        <w:rPr>
          <w:rFonts w:ascii="Times New Roman" w:hAnsi="Times New Roman" w:cs="Times New Roman"/>
          <w:sz w:val="20"/>
          <w:szCs w:val="20"/>
        </w:rPr>
        <w:t xml:space="preserve">, 2016, p. 7. </w:t>
      </w:r>
    </w:p>
  </w:footnote>
  <w:footnote w:id="94">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Human Rights Watch, </w:t>
      </w:r>
      <w:r w:rsidRPr="000F69ED">
        <w:rPr>
          <w:rFonts w:ascii="Times New Roman" w:hAnsi="Times New Roman" w:cs="Times New Roman"/>
          <w:i/>
          <w:sz w:val="20"/>
          <w:szCs w:val="20"/>
        </w:rPr>
        <w:t>When will I get to go home? : Abuses and discrimination against children in institutions and lack of access to quality inclusive education in Armenia</w:t>
      </w:r>
      <w:r w:rsidRPr="000F69ED">
        <w:rPr>
          <w:rFonts w:ascii="Times New Roman" w:hAnsi="Times New Roman" w:cs="Times New Roman"/>
          <w:sz w:val="20"/>
          <w:szCs w:val="20"/>
        </w:rPr>
        <w:t xml:space="preserve">, 2017, p. 92-93. </w:t>
      </w:r>
    </w:p>
  </w:footnote>
  <w:footnote w:id="95">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UNICEF, </w:t>
      </w:r>
      <w:r w:rsidRPr="000F69ED">
        <w:rPr>
          <w:rFonts w:ascii="Times New Roman" w:hAnsi="Times New Roman" w:cs="Times New Roman"/>
          <w:i/>
          <w:sz w:val="20"/>
          <w:szCs w:val="20"/>
        </w:rPr>
        <w:t>It’s about inclusion: Access to education, health, and social protection services for children with disabilities in Armenia</w:t>
      </w:r>
      <w:r w:rsidRPr="000F69ED">
        <w:rPr>
          <w:rFonts w:ascii="Times New Roman" w:hAnsi="Times New Roman" w:cs="Times New Roman"/>
          <w:sz w:val="20"/>
          <w:szCs w:val="20"/>
        </w:rPr>
        <w:t>, 2012, p. 14-16.</w:t>
      </w:r>
    </w:p>
  </w:footnote>
  <w:footnote w:id="96">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color w:val="000000"/>
          <w:sz w:val="20"/>
          <w:szCs w:val="20"/>
          <w:lang w:val="en-US"/>
        </w:rPr>
        <w:t xml:space="preserve">FXB Center for Health and Human Rights and Open Society Foundations, </w:t>
      </w:r>
      <w:r w:rsidRPr="000F69ED">
        <w:rPr>
          <w:rFonts w:ascii="Times New Roman" w:hAnsi="Times New Roman" w:cs="Times New Roman"/>
          <w:bCs/>
          <w:i/>
          <w:color w:val="000000"/>
          <w:sz w:val="20"/>
          <w:szCs w:val="20"/>
          <w:lang w:val="en-US"/>
        </w:rPr>
        <w:t>Health and Human Rights Resource Guide</w:t>
      </w:r>
      <w:r w:rsidRPr="000F69ED">
        <w:rPr>
          <w:rFonts w:ascii="Times New Roman" w:hAnsi="Times New Roman" w:cs="Times New Roman"/>
          <w:bCs/>
          <w:color w:val="000000"/>
          <w:sz w:val="20"/>
          <w:szCs w:val="20"/>
          <w:lang w:val="en-US"/>
        </w:rPr>
        <w:t>, 2013, p. 9.4.</w:t>
      </w:r>
    </w:p>
  </w:footnote>
  <w:footnote w:id="97">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Rights of Persons with Disabilities, </w:t>
      </w:r>
      <w:r w:rsidRPr="000F69ED">
        <w:rPr>
          <w:rFonts w:ascii="Times New Roman" w:hAnsi="Times New Roman" w:cs="Times New Roman"/>
          <w:i/>
          <w:sz w:val="20"/>
          <w:szCs w:val="20"/>
        </w:rPr>
        <w:t>Concluding observations on the initial report of Armenia</w:t>
      </w:r>
      <w:r w:rsidRPr="000F69ED">
        <w:rPr>
          <w:rFonts w:ascii="Times New Roman" w:hAnsi="Times New Roman" w:cs="Times New Roman"/>
          <w:sz w:val="20"/>
          <w:szCs w:val="20"/>
        </w:rPr>
        <w:t>, CRPD/C/ARM/CO/1, 8 May 2017, §43-44.</w:t>
      </w:r>
    </w:p>
  </w:footnote>
  <w:footnote w:id="98">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i/>
          <w:sz w:val="20"/>
          <w:szCs w:val="20"/>
        </w:rPr>
        <w:t>Idem</w:t>
      </w:r>
      <w:r w:rsidRPr="000F69ED">
        <w:rPr>
          <w:rFonts w:ascii="Times New Roman" w:hAnsi="Times New Roman" w:cs="Times New Roman"/>
          <w:sz w:val="20"/>
          <w:szCs w:val="20"/>
        </w:rPr>
        <w:t>, §45-46.</w:t>
      </w:r>
    </w:p>
  </w:footnote>
  <w:footnote w:id="99">
    <w:p w:rsidR="00835F2E" w:rsidRPr="000F69ED" w:rsidRDefault="00835F2E" w:rsidP="000F69ED">
      <w:pPr>
        <w:widowControl w:val="0"/>
        <w:autoSpaceDE w:val="0"/>
        <w:autoSpaceDN w:val="0"/>
        <w:adjustRightInd w:val="0"/>
        <w:rPr>
          <w:rFonts w:ascii="Times New Roman" w:hAnsi="Times New Roman" w:cs="Times New Roman"/>
          <w:color w:val="000000"/>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Committee on the Elimination of Discrimination against Women, </w:t>
      </w:r>
      <w:r w:rsidRPr="000F69ED">
        <w:rPr>
          <w:rFonts w:ascii="Times New Roman" w:hAnsi="Times New Roman" w:cs="Times New Roman"/>
          <w:i/>
          <w:sz w:val="20"/>
          <w:szCs w:val="20"/>
        </w:rPr>
        <w:t>Concluding observations on the combined fifth and sixth periodic reports of Armenia</w:t>
      </w:r>
      <w:r w:rsidRPr="000F69ED">
        <w:rPr>
          <w:rFonts w:ascii="Times New Roman" w:hAnsi="Times New Roman" w:cs="Times New Roman"/>
          <w:sz w:val="20"/>
          <w:szCs w:val="20"/>
        </w:rPr>
        <w:t xml:space="preserve">, </w:t>
      </w:r>
      <w:r w:rsidRPr="000F69ED">
        <w:rPr>
          <w:rFonts w:ascii="Times New Roman" w:hAnsi="Times New Roman" w:cs="Times New Roman"/>
          <w:color w:val="000000"/>
          <w:sz w:val="20"/>
          <w:szCs w:val="20"/>
          <w:lang w:val="en-US"/>
        </w:rPr>
        <w:t xml:space="preserve">CEDAW/C/ARM/CO/5-6, </w:t>
      </w:r>
      <w:r w:rsidRPr="000F69ED">
        <w:rPr>
          <w:rFonts w:ascii="Times New Roman" w:hAnsi="Times New Roman" w:cs="Times New Roman"/>
          <w:color w:val="010000"/>
          <w:sz w:val="20"/>
          <w:szCs w:val="20"/>
          <w:lang w:val="en-US"/>
        </w:rPr>
        <w:t>25 November 2016, §26-27.</w:t>
      </w:r>
    </w:p>
  </w:footnote>
  <w:footnote w:id="100">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lang w:val="en-US"/>
        </w:rPr>
        <w:t xml:space="preserve"> Available here: </w:t>
      </w:r>
      <w:hyperlink r:id="rId3" w:history="1">
        <w:r w:rsidRPr="000F69ED">
          <w:rPr>
            <w:rStyle w:val="Hyperlink"/>
            <w:rFonts w:ascii="Times New Roman" w:hAnsi="Times New Roman" w:cs="Times New Roman"/>
            <w:sz w:val="20"/>
            <w:szCs w:val="20"/>
            <w:lang w:val="en-US"/>
          </w:rPr>
          <w:t>http://www.coe.int/t/commissioner/source/NAP/Armenia-National-Action-Plan-on-Human-Rights.pdf</w:t>
        </w:r>
      </w:hyperlink>
      <w:r w:rsidRPr="000F69ED">
        <w:rPr>
          <w:rFonts w:ascii="Times New Roman" w:hAnsi="Times New Roman" w:cs="Times New Roman"/>
          <w:sz w:val="20"/>
          <w:szCs w:val="20"/>
          <w:lang w:val="en-US"/>
        </w:rPr>
        <w:t xml:space="preserve">. </w:t>
      </w:r>
    </w:p>
  </w:footnote>
  <w:footnote w:id="101">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United National Population Fund, </w:t>
      </w:r>
      <w:r w:rsidRPr="000F69ED">
        <w:rPr>
          <w:rFonts w:ascii="Times New Roman" w:hAnsi="Times New Roman" w:cs="Times New Roman"/>
          <w:i/>
          <w:sz w:val="20"/>
          <w:szCs w:val="20"/>
        </w:rPr>
        <w:t>Report Public Inquiry into Enjoyment of Sexual and Reproductive Health Rights in Armenia</w:t>
      </w:r>
      <w:r w:rsidRPr="000F69ED">
        <w:rPr>
          <w:rFonts w:ascii="Times New Roman" w:hAnsi="Times New Roman" w:cs="Times New Roman"/>
          <w:sz w:val="20"/>
          <w:szCs w:val="20"/>
        </w:rPr>
        <w:t>, 2016, P. 77-78</w:t>
      </w:r>
    </w:p>
  </w:footnote>
  <w:footnote w:id="102">
    <w:p w:rsidR="00835F2E" w:rsidRPr="000F69ED" w:rsidRDefault="00835F2E" w:rsidP="000F69ED">
      <w:pPr>
        <w:rPr>
          <w:rFonts w:ascii="Times New Roman" w:hAnsi="Times New Roman" w:cs="Times New Roman"/>
          <w:sz w:val="20"/>
          <w:szCs w:val="20"/>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Human Rights Watch, </w:t>
      </w:r>
      <w:r w:rsidRPr="000F69ED">
        <w:rPr>
          <w:rFonts w:ascii="Times New Roman" w:hAnsi="Times New Roman" w:cs="Times New Roman"/>
          <w:i/>
          <w:sz w:val="20"/>
          <w:szCs w:val="20"/>
        </w:rPr>
        <w:t>When will I get to go home? : Abuses and discrimination against children in institutions and lack of access to quality inclusive education in Armenia</w:t>
      </w:r>
      <w:r w:rsidRPr="000F69ED">
        <w:rPr>
          <w:rFonts w:ascii="Times New Roman" w:hAnsi="Times New Roman" w:cs="Times New Roman"/>
          <w:sz w:val="20"/>
          <w:szCs w:val="20"/>
        </w:rPr>
        <w:t>, 2017, p. 42-43.</w:t>
      </w:r>
    </w:p>
  </w:footnote>
  <w:footnote w:id="103">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National Disability Advocacy Coalition of DPOs, </w:t>
      </w:r>
      <w:r w:rsidRPr="000F69ED">
        <w:rPr>
          <w:rFonts w:ascii="Times New Roman" w:hAnsi="Times New Roman" w:cs="Times New Roman"/>
          <w:i/>
          <w:sz w:val="20"/>
          <w:szCs w:val="20"/>
        </w:rPr>
        <w:t>Shadow report to 2012 initial report submitted by the Government of the Republic of Armenia under the UN Convention of Rights of Persons with Disabilities</w:t>
      </w:r>
      <w:r w:rsidRPr="000F69ED">
        <w:rPr>
          <w:rFonts w:ascii="Times New Roman" w:hAnsi="Times New Roman" w:cs="Times New Roman"/>
          <w:sz w:val="20"/>
          <w:szCs w:val="20"/>
        </w:rPr>
        <w:t xml:space="preserve">, 2013.  </w:t>
      </w:r>
    </w:p>
  </w:footnote>
  <w:footnote w:id="104">
    <w:p w:rsidR="00835F2E" w:rsidRPr="000F69ED" w:rsidRDefault="00835F2E" w:rsidP="000F69ED">
      <w:pPr>
        <w:pStyle w:val="FootnoteText"/>
        <w:rPr>
          <w:rFonts w:ascii="Times New Roman" w:hAnsi="Times New Roman" w:cs="Times New Roman"/>
          <w:sz w:val="20"/>
          <w:szCs w:val="20"/>
          <w:lang w:val="en-US"/>
        </w:rPr>
      </w:pPr>
      <w:r w:rsidRPr="000F69ED">
        <w:rPr>
          <w:rStyle w:val="FootnoteReference"/>
          <w:rFonts w:ascii="Times New Roman" w:hAnsi="Times New Roman" w:cs="Times New Roman"/>
          <w:sz w:val="20"/>
          <w:szCs w:val="20"/>
        </w:rPr>
        <w:footnoteRef/>
      </w:r>
      <w:r w:rsidRPr="000F69ED">
        <w:rPr>
          <w:rFonts w:ascii="Times New Roman" w:hAnsi="Times New Roman" w:cs="Times New Roman"/>
          <w:sz w:val="20"/>
          <w:szCs w:val="20"/>
        </w:rPr>
        <w:t xml:space="preserve"> CRPD Shadow report, Helsinki Citizens’ Assembly Vanadzor and Open Society Foundation Armenia, 2014, §81-90.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40" w:rsidRPr="00B80E40" w:rsidRDefault="00B80E40" w:rsidP="00B80E40">
    <w:pPr>
      <w:pStyle w:val="Header"/>
      <w:ind w:left="-851"/>
      <w:rPr>
        <w:i/>
        <w:lang w:val="en-US"/>
      </w:rPr>
    </w:pPr>
    <w:r w:rsidRPr="00B80E40">
      <w:rPr>
        <w:i/>
        <w:lang w:val="en-US"/>
      </w:rPr>
      <w:t>Working document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40" w:rsidRPr="00B80E40" w:rsidRDefault="00B80E40">
    <w:pPr>
      <w:pStyle w:val="Header"/>
      <w:rPr>
        <w:i/>
      </w:rPr>
    </w:pPr>
  </w:p>
  <w:p w:rsidR="00B80E40" w:rsidRDefault="00B80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084ADE"/>
    <w:multiLevelType w:val="hybridMultilevel"/>
    <w:tmpl w:val="E890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D09CA"/>
    <w:multiLevelType w:val="hybridMultilevel"/>
    <w:tmpl w:val="3326CA46"/>
    <w:lvl w:ilvl="0" w:tplc="960EF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6E0B47"/>
    <w:multiLevelType w:val="hybridMultilevel"/>
    <w:tmpl w:val="3B801BE0"/>
    <w:lvl w:ilvl="0" w:tplc="B3647844">
      <w:start w:val="3"/>
      <w:numFmt w:val="bullet"/>
      <w:lvlText w:val="-"/>
      <w:lvlJc w:val="left"/>
      <w:pPr>
        <w:ind w:left="360" w:hanging="360"/>
      </w:pPr>
      <w:rPr>
        <w:rFonts w:ascii="TimesNewRomanPSMT" w:eastAsia="Times New Roman"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B3F53"/>
    <w:multiLevelType w:val="hybridMultilevel"/>
    <w:tmpl w:val="733A0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35A97"/>
    <w:multiLevelType w:val="hybridMultilevel"/>
    <w:tmpl w:val="077C9E60"/>
    <w:lvl w:ilvl="0" w:tplc="A3C08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D75"/>
    <w:multiLevelType w:val="hybridMultilevel"/>
    <w:tmpl w:val="A0E61D3E"/>
    <w:lvl w:ilvl="0" w:tplc="D662134E">
      <w:start w:val="2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F4754"/>
    <w:multiLevelType w:val="hybridMultilevel"/>
    <w:tmpl w:val="3362C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C4740"/>
    <w:multiLevelType w:val="hybridMultilevel"/>
    <w:tmpl w:val="D5604460"/>
    <w:lvl w:ilvl="0" w:tplc="337EC71A">
      <w:numFmt w:val="bullet"/>
      <w:lvlText w:val="-"/>
      <w:lvlJc w:val="left"/>
      <w:pPr>
        <w:ind w:left="717" w:hanging="360"/>
      </w:pPr>
      <w:rPr>
        <w:rFonts w:ascii="Times New Roman" w:eastAsiaTheme="minorHAnsi" w:hAnsi="Times New Roman" w:cs="Times New Roman"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9">
    <w:nsid w:val="43DB7C27"/>
    <w:multiLevelType w:val="hybridMultilevel"/>
    <w:tmpl w:val="E38AAA28"/>
    <w:lvl w:ilvl="0" w:tplc="4CC0BCA0">
      <w:start w:val="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04AEC"/>
    <w:multiLevelType w:val="hybridMultilevel"/>
    <w:tmpl w:val="724664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A375E96"/>
    <w:multiLevelType w:val="hybridMultilevel"/>
    <w:tmpl w:val="D9820E22"/>
    <w:lvl w:ilvl="0" w:tplc="5DA61CA2">
      <w:start w:val="3"/>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4C2372"/>
    <w:multiLevelType w:val="hybridMultilevel"/>
    <w:tmpl w:val="5F78F396"/>
    <w:lvl w:ilvl="0" w:tplc="98AED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92A15"/>
    <w:multiLevelType w:val="hybridMultilevel"/>
    <w:tmpl w:val="D45AFAB0"/>
    <w:lvl w:ilvl="0" w:tplc="9CBEC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027C9"/>
    <w:multiLevelType w:val="hybridMultilevel"/>
    <w:tmpl w:val="F9E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36018"/>
    <w:multiLevelType w:val="hybridMultilevel"/>
    <w:tmpl w:val="2AAEBE70"/>
    <w:lvl w:ilvl="0" w:tplc="8092FF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90DFB"/>
    <w:multiLevelType w:val="hybridMultilevel"/>
    <w:tmpl w:val="46826BE2"/>
    <w:lvl w:ilvl="0" w:tplc="674A0A66">
      <w:start w:val="2"/>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8541F64"/>
    <w:multiLevelType w:val="hybridMultilevel"/>
    <w:tmpl w:val="CC74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F016CC"/>
    <w:multiLevelType w:val="hybridMultilevel"/>
    <w:tmpl w:val="1910D2EE"/>
    <w:lvl w:ilvl="0" w:tplc="D662134E">
      <w:start w:val="2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9"/>
  </w:num>
  <w:num w:numId="5">
    <w:abstractNumId w:val="18"/>
  </w:num>
  <w:num w:numId="6">
    <w:abstractNumId w:val="13"/>
  </w:num>
  <w:num w:numId="7">
    <w:abstractNumId w:val="4"/>
  </w:num>
  <w:num w:numId="8">
    <w:abstractNumId w:val="11"/>
  </w:num>
  <w:num w:numId="9">
    <w:abstractNumId w:val="1"/>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3"/>
  </w:num>
  <w:num w:numId="14">
    <w:abstractNumId w:val="10"/>
  </w:num>
  <w:num w:numId="15">
    <w:abstractNumId w:val="17"/>
  </w:num>
  <w:num w:numId="16">
    <w:abstractNumId w:val="7"/>
  </w:num>
  <w:num w:numId="17">
    <w:abstractNumId w:val="6"/>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useFELayout/>
  </w:compat>
  <w:rsids>
    <w:rsidRoot w:val="00A8182D"/>
    <w:rsid w:val="00003D83"/>
    <w:rsid w:val="00010F6C"/>
    <w:rsid w:val="00016380"/>
    <w:rsid w:val="000221C4"/>
    <w:rsid w:val="00023739"/>
    <w:rsid w:val="000263AD"/>
    <w:rsid w:val="00026E8C"/>
    <w:rsid w:val="00027FFD"/>
    <w:rsid w:val="000322AA"/>
    <w:rsid w:val="0003356C"/>
    <w:rsid w:val="00033CF5"/>
    <w:rsid w:val="00035420"/>
    <w:rsid w:val="000405D8"/>
    <w:rsid w:val="0004157A"/>
    <w:rsid w:val="0004181B"/>
    <w:rsid w:val="000421C0"/>
    <w:rsid w:val="00042B00"/>
    <w:rsid w:val="00051795"/>
    <w:rsid w:val="00051B56"/>
    <w:rsid w:val="00053FD6"/>
    <w:rsid w:val="000629C4"/>
    <w:rsid w:val="0006427F"/>
    <w:rsid w:val="00064C88"/>
    <w:rsid w:val="00065481"/>
    <w:rsid w:val="00077794"/>
    <w:rsid w:val="00081B8B"/>
    <w:rsid w:val="00085B0A"/>
    <w:rsid w:val="00090412"/>
    <w:rsid w:val="00093099"/>
    <w:rsid w:val="000A1F55"/>
    <w:rsid w:val="000B0C69"/>
    <w:rsid w:val="000C04F8"/>
    <w:rsid w:val="000C1EC7"/>
    <w:rsid w:val="000C4BBB"/>
    <w:rsid w:val="000C6AA7"/>
    <w:rsid w:val="000C737F"/>
    <w:rsid w:val="000C7B7C"/>
    <w:rsid w:val="000E00C5"/>
    <w:rsid w:val="000E2679"/>
    <w:rsid w:val="000F14E4"/>
    <w:rsid w:val="000F69ED"/>
    <w:rsid w:val="001017AC"/>
    <w:rsid w:val="0010409E"/>
    <w:rsid w:val="00106202"/>
    <w:rsid w:val="00115DB8"/>
    <w:rsid w:val="001165AA"/>
    <w:rsid w:val="0012163C"/>
    <w:rsid w:val="001300DD"/>
    <w:rsid w:val="00135F4A"/>
    <w:rsid w:val="00140E8E"/>
    <w:rsid w:val="0014272D"/>
    <w:rsid w:val="001450A7"/>
    <w:rsid w:val="001522A3"/>
    <w:rsid w:val="00153972"/>
    <w:rsid w:val="00154AF5"/>
    <w:rsid w:val="00154CF4"/>
    <w:rsid w:val="00156162"/>
    <w:rsid w:val="00164FD6"/>
    <w:rsid w:val="001660C0"/>
    <w:rsid w:val="00167AA7"/>
    <w:rsid w:val="0017111F"/>
    <w:rsid w:val="0018114F"/>
    <w:rsid w:val="001841DF"/>
    <w:rsid w:val="00185338"/>
    <w:rsid w:val="0018610E"/>
    <w:rsid w:val="001910C6"/>
    <w:rsid w:val="001913E4"/>
    <w:rsid w:val="0019335B"/>
    <w:rsid w:val="0019554B"/>
    <w:rsid w:val="001974ED"/>
    <w:rsid w:val="001A3256"/>
    <w:rsid w:val="001A6895"/>
    <w:rsid w:val="001C0CA9"/>
    <w:rsid w:val="001C1E0C"/>
    <w:rsid w:val="001C3765"/>
    <w:rsid w:val="001C77C3"/>
    <w:rsid w:val="001D06A6"/>
    <w:rsid w:val="001D2094"/>
    <w:rsid w:val="001D46D5"/>
    <w:rsid w:val="001D7675"/>
    <w:rsid w:val="001E2322"/>
    <w:rsid w:val="001E36FB"/>
    <w:rsid w:val="001E7F20"/>
    <w:rsid w:val="001F192E"/>
    <w:rsid w:val="001F4395"/>
    <w:rsid w:val="001F6A70"/>
    <w:rsid w:val="002039EE"/>
    <w:rsid w:val="00205436"/>
    <w:rsid w:val="002069C7"/>
    <w:rsid w:val="002117A1"/>
    <w:rsid w:val="002179D7"/>
    <w:rsid w:val="00225E99"/>
    <w:rsid w:val="0022606F"/>
    <w:rsid w:val="00226CF4"/>
    <w:rsid w:val="00231A22"/>
    <w:rsid w:val="002450A9"/>
    <w:rsid w:val="00252F54"/>
    <w:rsid w:val="00253D4E"/>
    <w:rsid w:val="00266066"/>
    <w:rsid w:val="00270797"/>
    <w:rsid w:val="00270EAF"/>
    <w:rsid w:val="002711BB"/>
    <w:rsid w:val="002719AE"/>
    <w:rsid w:val="00271D57"/>
    <w:rsid w:val="00273460"/>
    <w:rsid w:val="00274764"/>
    <w:rsid w:val="0027518C"/>
    <w:rsid w:val="00291EA9"/>
    <w:rsid w:val="00292CD7"/>
    <w:rsid w:val="00294878"/>
    <w:rsid w:val="002A01E3"/>
    <w:rsid w:val="002A3A27"/>
    <w:rsid w:val="002B1831"/>
    <w:rsid w:val="002B2C2C"/>
    <w:rsid w:val="002C3A83"/>
    <w:rsid w:val="002C7B6B"/>
    <w:rsid w:val="002D0F50"/>
    <w:rsid w:val="002D481E"/>
    <w:rsid w:val="002D6117"/>
    <w:rsid w:val="002E19B1"/>
    <w:rsid w:val="002E2AAC"/>
    <w:rsid w:val="002E45E9"/>
    <w:rsid w:val="002F27DF"/>
    <w:rsid w:val="002F7C8F"/>
    <w:rsid w:val="00300FB9"/>
    <w:rsid w:val="0031158F"/>
    <w:rsid w:val="003255D7"/>
    <w:rsid w:val="003319C4"/>
    <w:rsid w:val="00333B88"/>
    <w:rsid w:val="00335D29"/>
    <w:rsid w:val="003367B6"/>
    <w:rsid w:val="00337E53"/>
    <w:rsid w:val="00340131"/>
    <w:rsid w:val="00344850"/>
    <w:rsid w:val="00344F97"/>
    <w:rsid w:val="003452C6"/>
    <w:rsid w:val="00347BB5"/>
    <w:rsid w:val="003511C4"/>
    <w:rsid w:val="003540F6"/>
    <w:rsid w:val="00354203"/>
    <w:rsid w:val="0036128D"/>
    <w:rsid w:val="0036283E"/>
    <w:rsid w:val="00362B3D"/>
    <w:rsid w:val="0036752D"/>
    <w:rsid w:val="00367692"/>
    <w:rsid w:val="00373070"/>
    <w:rsid w:val="00382D73"/>
    <w:rsid w:val="0038463D"/>
    <w:rsid w:val="00384DBF"/>
    <w:rsid w:val="00385949"/>
    <w:rsid w:val="0039023C"/>
    <w:rsid w:val="003930E4"/>
    <w:rsid w:val="00395F2E"/>
    <w:rsid w:val="003A490D"/>
    <w:rsid w:val="003A64C8"/>
    <w:rsid w:val="003A6C59"/>
    <w:rsid w:val="003A7882"/>
    <w:rsid w:val="003C53A4"/>
    <w:rsid w:val="003D0237"/>
    <w:rsid w:val="003E7713"/>
    <w:rsid w:val="003F0690"/>
    <w:rsid w:val="003F078B"/>
    <w:rsid w:val="003F5668"/>
    <w:rsid w:val="003F5F27"/>
    <w:rsid w:val="00411B5E"/>
    <w:rsid w:val="00412A81"/>
    <w:rsid w:val="0042436E"/>
    <w:rsid w:val="004246BD"/>
    <w:rsid w:val="00424D49"/>
    <w:rsid w:val="0042675F"/>
    <w:rsid w:val="00431030"/>
    <w:rsid w:val="004342A0"/>
    <w:rsid w:val="00436524"/>
    <w:rsid w:val="004377B2"/>
    <w:rsid w:val="00441051"/>
    <w:rsid w:val="0044644F"/>
    <w:rsid w:val="00446DC7"/>
    <w:rsid w:val="004510B3"/>
    <w:rsid w:val="004624BD"/>
    <w:rsid w:val="004650A8"/>
    <w:rsid w:val="00465FDC"/>
    <w:rsid w:val="00466510"/>
    <w:rsid w:val="004743F6"/>
    <w:rsid w:val="00480BA6"/>
    <w:rsid w:val="00480D9E"/>
    <w:rsid w:val="004847B4"/>
    <w:rsid w:val="00491B6C"/>
    <w:rsid w:val="00492E25"/>
    <w:rsid w:val="004930F6"/>
    <w:rsid w:val="00497AE3"/>
    <w:rsid w:val="00497D37"/>
    <w:rsid w:val="004A33BA"/>
    <w:rsid w:val="004A6226"/>
    <w:rsid w:val="004B35E1"/>
    <w:rsid w:val="004B3EC3"/>
    <w:rsid w:val="004B4F4F"/>
    <w:rsid w:val="004B55E7"/>
    <w:rsid w:val="004C513E"/>
    <w:rsid w:val="004D04AA"/>
    <w:rsid w:val="004D0838"/>
    <w:rsid w:val="004D6800"/>
    <w:rsid w:val="004D750D"/>
    <w:rsid w:val="004F5399"/>
    <w:rsid w:val="005003CC"/>
    <w:rsid w:val="00502A20"/>
    <w:rsid w:val="00514255"/>
    <w:rsid w:val="00520C2C"/>
    <w:rsid w:val="0052546D"/>
    <w:rsid w:val="00537B57"/>
    <w:rsid w:val="00542685"/>
    <w:rsid w:val="00543052"/>
    <w:rsid w:val="0054445E"/>
    <w:rsid w:val="00546514"/>
    <w:rsid w:val="00550AE2"/>
    <w:rsid w:val="00550BDD"/>
    <w:rsid w:val="00552C4E"/>
    <w:rsid w:val="0056257F"/>
    <w:rsid w:val="00562AAB"/>
    <w:rsid w:val="00566844"/>
    <w:rsid w:val="005678AA"/>
    <w:rsid w:val="0057574A"/>
    <w:rsid w:val="00577A30"/>
    <w:rsid w:val="0058382A"/>
    <w:rsid w:val="00583B3B"/>
    <w:rsid w:val="00584F54"/>
    <w:rsid w:val="00586CB2"/>
    <w:rsid w:val="00591F34"/>
    <w:rsid w:val="00594722"/>
    <w:rsid w:val="00595743"/>
    <w:rsid w:val="005A2FE4"/>
    <w:rsid w:val="005B1E44"/>
    <w:rsid w:val="005B48B7"/>
    <w:rsid w:val="005B7032"/>
    <w:rsid w:val="005C0C2A"/>
    <w:rsid w:val="005C0DCF"/>
    <w:rsid w:val="005C78BE"/>
    <w:rsid w:val="005D0BB4"/>
    <w:rsid w:val="005D2030"/>
    <w:rsid w:val="005E079B"/>
    <w:rsid w:val="005E2E33"/>
    <w:rsid w:val="005E394E"/>
    <w:rsid w:val="005E4016"/>
    <w:rsid w:val="005E5292"/>
    <w:rsid w:val="005E7994"/>
    <w:rsid w:val="005F212B"/>
    <w:rsid w:val="005F57BE"/>
    <w:rsid w:val="005F723C"/>
    <w:rsid w:val="005F7F70"/>
    <w:rsid w:val="00601251"/>
    <w:rsid w:val="006039E8"/>
    <w:rsid w:val="0060690A"/>
    <w:rsid w:val="00610A4C"/>
    <w:rsid w:val="00615530"/>
    <w:rsid w:val="006166E0"/>
    <w:rsid w:val="00617A4F"/>
    <w:rsid w:val="00621468"/>
    <w:rsid w:val="006246E4"/>
    <w:rsid w:val="00627DBE"/>
    <w:rsid w:val="00631A09"/>
    <w:rsid w:val="00634FF8"/>
    <w:rsid w:val="00635D29"/>
    <w:rsid w:val="006360D7"/>
    <w:rsid w:val="00642118"/>
    <w:rsid w:val="00643245"/>
    <w:rsid w:val="00643D84"/>
    <w:rsid w:val="00644573"/>
    <w:rsid w:val="006467A7"/>
    <w:rsid w:val="006543AF"/>
    <w:rsid w:val="00662025"/>
    <w:rsid w:val="00665753"/>
    <w:rsid w:val="0067121F"/>
    <w:rsid w:val="00672404"/>
    <w:rsid w:val="00676338"/>
    <w:rsid w:val="00680151"/>
    <w:rsid w:val="006874F9"/>
    <w:rsid w:val="00687694"/>
    <w:rsid w:val="00690BD0"/>
    <w:rsid w:val="006958F5"/>
    <w:rsid w:val="00697A2F"/>
    <w:rsid w:val="006A177F"/>
    <w:rsid w:val="006A1C35"/>
    <w:rsid w:val="006A41C7"/>
    <w:rsid w:val="006B4121"/>
    <w:rsid w:val="006C3425"/>
    <w:rsid w:val="006C3F76"/>
    <w:rsid w:val="006D6031"/>
    <w:rsid w:val="006E0A0E"/>
    <w:rsid w:val="006E5570"/>
    <w:rsid w:val="007025CB"/>
    <w:rsid w:val="00702AD8"/>
    <w:rsid w:val="00703BCE"/>
    <w:rsid w:val="007137BE"/>
    <w:rsid w:val="00735E99"/>
    <w:rsid w:val="00736AAD"/>
    <w:rsid w:val="00747D0A"/>
    <w:rsid w:val="00750981"/>
    <w:rsid w:val="00755B15"/>
    <w:rsid w:val="007600EC"/>
    <w:rsid w:val="007736BE"/>
    <w:rsid w:val="00780668"/>
    <w:rsid w:val="00780D18"/>
    <w:rsid w:val="00783853"/>
    <w:rsid w:val="00783B83"/>
    <w:rsid w:val="007875AC"/>
    <w:rsid w:val="00791C6E"/>
    <w:rsid w:val="00794D42"/>
    <w:rsid w:val="00796304"/>
    <w:rsid w:val="007B11DE"/>
    <w:rsid w:val="007B62EC"/>
    <w:rsid w:val="007B6AFE"/>
    <w:rsid w:val="007C3AD1"/>
    <w:rsid w:val="007C3C0C"/>
    <w:rsid w:val="007C3FAF"/>
    <w:rsid w:val="007C41A9"/>
    <w:rsid w:val="007D620B"/>
    <w:rsid w:val="007E0F07"/>
    <w:rsid w:val="007E17F5"/>
    <w:rsid w:val="007E54F5"/>
    <w:rsid w:val="007F148A"/>
    <w:rsid w:val="007F1FDC"/>
    <w:rsid w:val="007F52D8"/>
    <w:rsid w:val="00801902"/>
    <w:rsid w:val="00803862"/>
    <w:rsid w:val="00806122"/>
    <w:rsid w:val="008126A7"/>
    <w:rsid w:val="00822A02"/>
    <w:rsid w:val="00822CF9"/>
    <w:rsid w:val="00825049"/>
    <w:rsid w:val="00831D5F"/>
    <w:rsid w:val="00832D26"/>
    <w:rsid w:val="00833049"/>
    <w:rsid w:val="00835DAA"/>
    <w:rsid w:val="00835F2E"/>
    <w:rsid w:val="00840AA0"/>
    <w:rsid w:val="00844C9D"/>
    <w:rsid w:val="00846561"/>
    <w:rsid w:val="00847A20"/>
    <w:rsid w:val="00861FBB"/>
    <w:rsid w:val="008662A9"/>
    <w:rsid w:val="008663CA"/>
    <w:rsid w:val="008671D2"/>
    <w:rsid w:val="008726CB"/>
    <w:rsid w:val="00883904"/>
    <w:rsid w:val="00885ADE"/>
    <w:rsid w:val="0088691A"/>
    <w:rsid w:val="00895AFA"/>
    <w:rsid w:val="008A1114"/>
    <w:rsid w:val="008B1B9A"/>
    <w:rsid w:val="008B3969"/>
    <w:rsid w:val="008B5D7B"/>
    <w:rsid w:val="008C1386"/>
    <w:rsid w:val="008C742A"/>
    <w:rsid w:val="008D14DF"/>
    <w:rsid w:val="008D6D46"/>
    <w:rsid w:val="008E49E4"/>
    <w:rsid w:val="008E76A7"/>
    <w:rsid w:val="008F1937"/>
    <w:rsid w:val="008F19D3"/>
    <w:rsid w:val="008F228E"/>
    <w:rsid w:val="008F4995"/>
    <w:rsid w:val="00901631"/>
    <w:rsid w:val="00903869"/>
    <w:rsid w:val="00903B00"/>
    <w:rsid w:val="00906408"/>
    <w:rsid w:val="00907EAB"/>
    <w:rsid w:val="00910860"/>
    <w:rsid w:val="009113F9"/>
    <w:rsid w:val="00913ACB"/>
    <w:rsid w:val="009144EB"/>
    <w:rsid w:val="00923A85"/>
    <w:rsid w:val="009259D9"/>
    <w:rsid w:val="00930B8B"/>
    <w:rsid w:val="00932B69"/>
    <w:rsid w:val="00932D4C"/>
    <w:rsid w:val="00937218"/>
    <w:rsid w:val="00945A55"/>
    <w:rsid w:val="00947B0F"/>
    <w:rsid w:val="00950157"/>
    <w:rsid w:val="00951D1F"/>
    <w:rsid w:val="009529DE"/>
    <w:rsid w:val="00957696"/>
    <w:rsid w:val="00961730"/>
    <w:rsid w:val="00965EEC"/>
    <w:rsid w:val="00966E80"/>
    <w:rsid w:val="00971D5F"/>
    <w:rsid w:val="00975E16"/>
    <w:rsid w:val="009824DC"/>
    <w:rsid w:val="0098262C"/>
    <w:rsid w:val="00991540"/>
    <w:rsid w:val="00993629"/>
    <w:rsid w:val="00994589"/>
    <w:rsid w:val="009A1E33"/>
    <w:rsid w:val="009A3FBD"/>
    <w:rsid w:val="009A6C42"/>
    <w:rsid w:val="009B08DF"/>
    <w:rsid w:val="009B446E"/>
    <w:rsid w:val="009C0296"/>
    <w:rsid w:val="009C3089"/>
    <w:rsid w:val="009C5BBB"/>
    <w:rsid w:val="009D32BC"/>
    <w:rsid w:val="009E4044"/>
    <w:rsid w:val="009E4765"/>
    <w:rsid w:val="009F1C6F"/>
    <w:rsid w:val="009F4A02"/>
    <w:rsid w:val="009F7F3E"/>
    <w:rsid w:val="00A04067"/>
    <w:rsid w:val="00A04E46"/>
    <w:rsid w:val="00A12501"/>
    <w:rsid w:val="00A13B4B"/>
    <w:rsid w:val="00A23CF6"/>
    <w:rsid w:val="00A31D07"/>
    <w:rsid w:val="00A340AC"/>
    <w:rsid w:val="00A355C1"/>
    <w:rsid w:val="00A421BA"/>
    <w:rsid w:val="00A45422"/>
    <w:rsid w:val="00A46524"/>
    <w:rsid w:val="00A524EF"/>
    <w:rsid w:val="00A56839"/>
    <w:rsid w:val="00A651B6"/>
    <w:rsid w:val="00A74153"/>
    <w:rsid w:val="00A77110"/>
    <w:rsid w:val="00A8182D"/>
    <w:rsid w:val="00A957C9"/>
    <w:rsid w:val="00AA462A"/>
    <w:rsid w:val="00AA57CA"/>
    <w:rsid w:val="00AB3012"/>
    <w:rsid w:val="00AB53D5"/>
    <w:rsid w:val="00AB59C9"/>
    <w:rsid w:val="00AB7C60"/>
    <w:rsid w:val="00AC29CC"/>
    <w:rsid w:val="00AC2E43"/>
    <w:rsid w:val="00AC5B89"/>
    <w:rsid w:val="00AC704B"/>
    <w:rsid w:val="00AD2ACF"/>
    <w:rsid w:val="00AD6987"/>
    <w:rsid w:val="00AE1CC7"/>
    <w:rsid w:val="00AE436F"/>
    <w:rsid w:val="00AE594F"/>
    <w:rsid w:val="00AE6EC9"/>
    <w:rsid w:val="00AF4029"/>
    <w:rsid w:val="00AF6F94"/>
    <w:rsid w:val="00AF77CC"/>
    <w:rsid w:val="00B01D78"/>
    <w:rsid w:val="00B05FC7"/>
    <w:rsid w:val="00B06ECB"/>
    <w:rsid w:val="00B1030B"/>
    <w:rsid w:val="00B21F78"/>
    <w:rsid w:val="00B3024E"/>
    <w:rsid w:val="00B325AF"/>
    <w:rsid w:val="00B34EEA"/>
    <w:rsid w:val="00B35E8D"/>
    <w:rsid w:val="00B40973"/>
    <w:rsid w:val="00B44CD7"/>
    <w:rsid w:val="00B53935"/>
    <w:rsid w:val="00B54E6C"/>
    <w:rsid w:val="00B55F7F"/>
    <w:rsid w:val="00B603B7"/>
    <w:rsid w:val="00B61A18"/>
    <w:rsid w:val="00B74F4C"/>
    <w:rsid w:val="00B76C0A"/>
    <w:rsid w:val="00B776DA"/>
    <w:rsid w:val="00B80E40"/>
    <w:rsid w:val="00B81D28"/>
    <w:rsid w:val="00B87401"/>
    <w:rsid w:val="00B90390"/>
    <w:rsid w:val="00B92C3B"/>
    <w:rsid w:val="00B93595"/>
    <w:rsid w:val="00B96167"/>
    <w:rsid w:val="00B97CBE"/>
    <w:rsid w:val="00B97D1E"/>
    <w:rsid w:val="00B97F7C"/>
    <w:rsid w:val="00BA0D65"/>
    <w:rsid w:val="00BA39D2"/>
    <w:rsid w:val="00BA6E6B"/>
    <w:rsid w:val="00BB03C5"/>
    <w:rsid w:val="00BC1A91"/>
    <w:rsid w:val="00BC2752"/>
    <w:rsid w:val="00BC3217"/>
    <w:rsid w:val="00BC48AB"/>
    <w:rsid w:val="00BC7CA1"/>
    <w:rsid w:val="00BD1180"/>
    <w:rsid w:val="00BD2386"/>
    <w:rsid w:val="00BD3472"/>
    <w:rsid w:val="00BD4495"/>
    <w:rsid w:val="00BD6BEC"/>
    <w:rsid w:val="00BE166D"/>
    <w:rsid w:val="00BE6DB0"/>
    <w:rsid w:val="00BF2E43"/>
    <w:rsid w:val="00BF6B81"/>
    <w:rsid w:val="00C0330F"/>
    <w:rsid w:val="00C04C7C"/>
    <w:rsid w:val="00C04CC7"/>
    <w:rsid w:val="00C05676"/>
    <w:rsid w:val="00C07AC0"/>
    <w:rsid w:val="00C137E1"/>
    <w:rsid w:val="00C205BE"/>
    <w:rsid w:val="00C21EFD"/>
    <w:rsid w:val="00C2435A"/>
    <w:rsid w:val="00C44CDB"/>
    <w:rsid w:val="00C44F29"/>
    <w:rsid w:val="00C466FC"/>
    <w:rsid w:val="00C473ED"/>
    <w:rsid w:val="00C54941"/>
    <w:rsid w:val="00C60DC2"/>
    <w:rsid w:val="00C626EB"/>
    <w:rsid w:val="00C640B1"/>
    <w:rsid w:val="00C65A4E"/>
    <w:rsid w:val="00C70538"/>
    <w:rsid w:val="00C7375B"/>
    <w:rsid w:val="00C73ED9"/>
    <w:rsid w:val="00C85629"/>
    <w:rsid w:val="00C875CE"/>
    <w:rsid w:val="00C87A43"/>
    <w:rsid w:val="00C926F9"/>
    <w:rsid w:val="00C94093"/>
    <w:rsid w:val="00C96B73"/>
    <w:rsid w:val="00CA03C4"/>
    <w:rsid w:val="00CA05AF"/>
    <w:rsid w:val="00CA0E55"/>
    <w:rsid w:val="00CA6718"/>
    <w:rsid w:val="00CA6E46"/>
    <w:rsid w:val="00CB1587"/>
    <w:rsid w:val="00CB488C"/>
    <w:rsid w:val="00CB74C0"/>
    <w:rsid w:val="00CD05E5"/>
    <w:rsid w:val="00CD09D3"/>
    <w:rsid w:val="00CD1873"/>
    <w:rsid w:val="00CD3CFB"/>
    <w:rsid w:val="00CD4811"/>
    <w:rsid w:val="00CE4EE9"/>
    <w:rsid w:val="00CE59CF"/>
    <w:rsid w:val="00D043AB"/>
    <w:rsid w:val="00D071F8"/>
    <w:rsid w:val="00D145C6"/>
    <w:rsid w:val="00D21181"/>
    <w:rsid w:val="00D21D89"/>
    <w:rsid w:val="00D22ED0"/>
    <w:rsid w:val="00D26A26"/>
    <w:rsid w:val="00D3197A"/>
    <w:rsid w:val="00D32637"/>
    <w:rsid w:val="00D3334C"/>
    <w:rsid w:val="00D3400D"/>
    <w:rsid w:val="00D35038"/>
    <w:rsid w:val="00D374B1"/>
    <w:rsid w:val="00D37FEB"/>
    <w:rsid w:val="00D414B9"/>
    <w:rsid w:val="00D43526"/>
    <w:rsid w:val="00D50506"/>
    <w:rsid w:val="00D50FFA"/>
    <w:rsid w:val="00D62327"/>
    <w:rsid w:val="00D7213B"/>
    <w:rsid w:val="00D7231E"/>
    <w:rsid w:val="00D82846"/>
    <w:rsid w:val="00D978A2"/>
    <w:rsid w:val="00DB02EE"/>
    <w:rsid w:val="00DB1C32"/>
    <w:rsid w:val="00DB321D"/>
    <w:rsid w:val="00DB4075"/>
    <w:rsid w:val="00DB5F41"/>
    <w:rsid w:val="00DB63F9"/>
    <w:rsid w:val="00DB747C"/>
    <w:rsid w:val="00DD1014"/>
    <w:rsid w:val="00DD1A55"/>
    <w:rsid w:val="00DD3697"/>
    <w:rsid w:val="00DD45F6"/>
    <w:rsid w:val="00DD75CA"/>
    <w:rsid w:val="00DE1FE0"/>
    <w:rsid w:val="00DE4BE9"/>
    <w:rsid w:val="00DE6BBF"/>
    <w:rsid w:val="00DF26E9"/>
    <w:rsid w:val="00DF2ED8"/>
    <w:rsid w:val="00E03B37"/>
    <w:rsid w:val="00E12180"/>
    <w:rsid w:val="00E1563B"/>
    <w:rsid w:val="00E1696F"/>
    <w:rsid w:val="00E26361"/>
    <w:rsid w:val="00E26974"/>
    <w:rsid w:val="00E41C33"/>
    <w:rsid w:val="00E45F36"/>
    <w:rsid w:val="00E50F7D"/>
    <w:rsid w:val="00E5197B"/>
    <w:rsid w:val="00E53F0A"/>
    <w:rsid w:val="00E56486"/>
    <w:rsid w:val="00E64EBF"/>
    <w:rsid w:val="00E65D1D"/>
    <w:rsid w:val="00E679F9"/>
    <w:rsid w:val="00E7071F"/>
    <w:rsid w:val="00E75FC8"/>
    <w:rsid w:val="00E9408E"/>
    <w:rsid w:val="00EA7BD1"/>
    <w:rsid w:val="00EB17BD"/>
    <w:rsid w:val="00EC126C"/>
    <w:rsid w:val="00EC4948"/>
    <w:rsid w:val="00EC7B33"/>
    <w:rsid w:val="00ED0A9D"/>
    <w:rsid w:val="00ED153C"/>
    <w:rsid w:val="00ED4F31"/>
    <w:rsid w:val="00EE03AB"/>
    <w:rsid w:val="00EE45EF"/>
    <w:rsid w:val="00F00B0E"/>
    <w:rsid w:val="00F02010"/>
    <w:rsid w:val="00F04EC3"/>
    <w:rsid w:val="00F05B35"/>
    <w:rsid w:val="00F05D5B"/>
    <w:rsid w:val="00F061E6"/>
    <w:rsid w:val="00F064C1"/>
    <w:rsid w:val="00F128BE"/>
    <w:rsid w:val="00F2040F"/>
    <w:rsid w:val="00F24C91"/>
    <w:rsid w:val="00F25E0B"/>
    <w:rsid w:val="00F27D47"/>
    <w:rsid w:val="00F322D7"/>
    <w:rsid w:val="00F3545A"/>
    <w:rsid w:val="00F40410"/>
    <w:rsid w:val="00F42AFA"/>
    <w:rsid w:val="00F453E2"/>
    <w:rsid w:val="00F5226D"/>
    <w:rsid w:val="00F528E2"/>
    <w:rsid w:val="00F57B2F"/>
    <w:rsid w:val="00F57FB1"/>
    <w:rsid w:val="00F61271"/>
    <w:rsid w:val="00F6175F"/>
    <w:rsid w:val="00F63A34"/>
    <w:rsid w:val="00F656AB"/>
    <w:rsid w:val="00F71479"/>
    <w:rsid w:val="00F717C6"/>
    <w:rsid w:val="00F7469D"/>
    <w:rsid w:val="00F77A2B"/>
    <w:rsid w:val="00F8290C"/>
    <w:rsid w:val="00F85BA1"/>
    <w:rsid w:val="00F86EEF"/>
    <w:rsid w:val="00F903EC"/>
    <w:rsid w:val="00F90C61"/>
    <w:rsid w:val="00F93C80"/>
    <w:rsid w:val="00F95F58"/>
    <w:rsid w:val="00FA20F1"/>
    <w:rsid w:val="00FA3A38"/>
    <w:rsid w:val="00FA6B7B"/>
    <w:rsid w:val="00FB04BA"/>
    <w:rsid w:val="00FB5578"/>
    <w:rsid w:val="00FC3F67"/>
    <w:rsid w:val="00FD075F"/>
    <w:rsid w:val="00FD4A8A"/>
    <w:rsid w:val="00FD4D17"/>
    <w:rsid w:val="00FD788E"/>
    <w:rsid w:val="00FE0FEB"/>
    <w:rsid w:val="00FE4186"/>
    <w:rsid w:val="00FE6DE4"/>
    <w:rsid w:val="00FF1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99"/>
  </w:style>
  <w:style w:type="paragraph" w:styleId="Heading1">
    <w:name w:val="heading 1"/>
    <w:basedOn w:val="Normal"/>
    <w:link w:val="Heading1Char"/>
    <w:uiPriority w:val="9"/>
    <w:qFormat/>
    <w:rsid w:val="000930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3099"/>
  </w:style>
  <w:style w:type="character" w:customStyle="1" w:styleId="FootnoteTextChar">
    <w:name w:val="Footnote Text Char"/>
    <w:basedOn w:val="DefaultParagraphFont"/>
    <w:link w:val="FootnoteText"/>
    <w:uiPriority w:val="99"/>
    <w:rsid w:val="00093099"/>
  </w:style>
  <w:style w:type="character" w:styleId="FootnoteReference">
    <w:name w:val="footnote reference"/>
    <w:basedOn w:val="DefaultParagraphFont"/>
    <w:uiPriority w:val="99"/>
    <w:unhideWhenUsed/>
    <w:rsid w:val="00093099"/>
    <w:rPr>
      <w:vertAlign w:val="superscript"/>
    </w:rPr>
  </w:style>
  <w:style w:type="paragraph" w:styleId="Footer">
    <w:name w:val="footer"/>
    <w:basedOn w:val="Normal"/>
    <w:link w:val="FooterChar"/>
    <w:uiPriority w:val="99"/>
    <w:unhideWhenUsed/>
    <w:rsid w:val="00093099"/>
    <w:pPr>
      <w:tabs>
        <w:tab w:val="center" w:pos="4320"/>
        <w:tab w:val="right" w:pos="8640"/>
      </w:tabs>
    </w:pPr>
  </w:style>
  <w:style w:type="character" w:customStyle="1" w:styleId="FooterChar">
    <w:name w:val="Footer Char"/>
    <w:basedOn w:val="DefaultParagraphFont"/>
    <w:link w:val="Footer"/>
    <w:uiPriority w:val="99"/>
    <w:rsid w:val="00093099"/>
  </w:style>
  <w:style w:type="character" w:styleId="PageNumber">
    <w:name w:val="page number"/>
    <w:basedOn w:val="DefaultParagraphFont"/>
    <w:uiPriority w:val="99"/>
    <w:semiHidden/>
    <w:unhideWhenUsed/>
    <w:rsid w:val="00093099"/>
  </w:style>
  <w:style w:type="paragraph" w:customStyle="1" w:styleId="s32b251d">
    <w:name w:val="s32b251d"/>
    <w:basedOn w:val="Normal"/>
    <w:rsid w:val="00093099"/>
    <w:pPr>
      <w:spacing w:before="100" w:beforeAutospacing="1" w:after="100" w:afterAutospacing="1"/>
    </w:pPr>
    <w:rPr>
      <w:rFonts w:ascii="Times" w:hAnsi="Times"/>
      <w:sz w:val="20"/>
      <w:szCs w:val="20"/>
    </w:rPr>
  </w:style>
  <w:style w:type="character" w:customStyle="1" w:styleId="s34a27968">
    <w:name w:val="s34a27968"/>
    <w:basedOn w:val="DefaultParagraphFont"/>
    <w:rsid w:val="00093099"/>
  </w:style>
  <w:style w:type="character" w:customStyle="1" w:styleId="s8aff680a">
    <w:name w:val="s8aff680a"/>
    <w:basedOn w:val="DefaultParagraphFont"/>
    <w:rsid w:val="00093099"/>
  </w:style>
  <w:style w:type="character" w:styleId="CommentReference">
    <w:name w:val="annotation reference"/>
    <w:basedOn w:val="DefaultParagraphFont"/>
    <w:uiPriority w:val="99"/>
    <w:semiHidden/>
    <w:unhideWhenUsed/>
    <w:rsid w:val="00093099"/>
    <w:rPr>
      <w:sz w:val="18"/>
      <w:szCs w:val="18"/>
    </w:rPr>
  </w:style>
  <w:style w:type="paragraph" w:styleId="CommentText">
    <w:name w:val="annotation text"/>
    <w:basedOn w:val="Normal"/>
    <w:link w:val="CommentTextChar"/>
    <w:uiPriority w:val="99"/>
    <w:semiHidden/>
    <w:unhideWhenUsed/>
    <w:rsid w:val="00093099"/>
  </w:style>
  <w:style w:type="character" w:customStyle="1" w:styleId="CommentTextChar">
    <w:name w:val="Comment Text Char"/>
    <w:basedOn w:val="DefaultParagraphFont"/>
    <w:link w:val="CommentText"/>
    <w:uiPriority w:val="99"/>
    <w:semiHidden/>
    <w:rsid w:val="00093099"/>
  </w:style>
  <w:style w:type="paragraph" w:styleId="ListParagraph">
    <w:name w:val="List Paragraph"/>
    <w:aliases w:val="Akapit z listą BS,List Paragraph 1,List_Paragraph,Multilevel para_II"/>
    <w:basedOn w:val="Normal"/>
    <w:link w:val="ListParagraphChar"/>
    <w:qFormat/>
    <w:rsid w:val="00093099"/>
    <w:pPr>
      <w:ind w:left="720"/>
      <w:contextualSpacing/>
    </w:pPr>
  </w:style>
  <w:style w:type="paragraph" w:styleId="BalloonText">
    <w:name w:val="Balloon Text"/>
    <w:basedOn w:val="Normal"/>
    <w:link w:val="BalloonTextChar"/>
    <w:uiPriority w:val="99"/>
    <w:semiHidden/>
    <w:unhideWhenUsed/>
    <w:rsid w:val="00093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099"/>
    <w:rPr>
      <w:rFonts w:ascii="Lucida Grande" w:hAnsi="Lucida Grande" w:cs="Lucida Grande"/>
      <w:sz w:val="18"/>
      <w:szCs w:val="18"/>
    </w:rPr>
  </w:style>
  <w:style w:type="character" w:styleId="Hyperlink">
    <w:name w:val="Hyperlink"/>
    <w:basedOn w:val="DefaultParagraphFont"/>
    <w:uiPriority w:val="99"/>
    <w:unhideWhenUsed/>
    <w:rsid w:val="00093099"/>
    <w:rPr>
      <w:color w:val="0000FF"/>
      <w:u w:val="single"/>
    </w:rPr>
  </w:style>
  <w:style w:type="paragraph" w:customStyle="1" w:styleId="SingleTxt">
    <w:name w:val="__Single Txt"/>
    <w:basedOn w:val="Normal"/>
    <w:rsid w:val="000930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rPr>
  </w:style>
  <w:style w:type="character" w:customStyle="1" w:styleId="hps">
    <w:name w:val="hps"/>
    <w:rsid w:val="00093099"/>
  </w:style>
  <w:style w:type="paragraph" w:customStyle="1" w:styleId="SingleTxtG">
    <w:name w:val="_ Single Txt_G"/>
    <w:basedOn w:val="Normal"/>
    <w:link w:val="SingleTxtGChar"/>
    <w:rsid w:val="00093099"/>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093099"/>
    <w:rPr>
      <w:rFonts w:ascii="Times New Roman" w:eastAsia="SimSun" w:hAnsi="Times New Roman" w:cs="Times New Roman"/>
      <w:sz w:val="20"/>
      <w:szCs w:val="20"/>
      <w:lang w:eastAsia="zh-CN"/>
    </w:rPr>
  </w:style>
  <w:style w:type="paragraph" w:customStyle="1" w:styleId="p">
    <w:name w:val="p"/>
    <w:basedOn w:val="Normal"/>
    <w:rsid w:val="00093099"/>
    <w:pPr>
      <w:spacing w:before="100" w:beforeAutospacing="1" w:after="100" w:afterAutospacing="1"/>
    </w:pPr>
    <w:rPr>
      <w:rFonts w:ascii="Times" w:hAnsi="Times"/>
      <w:sz w:val="20"/>
      <w:szCs w:val="20"/>
    </w:rPr>
  </w:style>
  <w:style w:type="paragraph" w:customStyle="1" w:styleId="Default">
    <w:name w:val="Default"/>
    <w:rsid w:val="00093099"/>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093099"/>
    <w:rPr>
      <w:rFonts w:ascii="Times" w:hAnsi="Times"/>
      <w:b/>
      <w:bCs/>
      <w:kern w:val="36"/>
      <w:sz w:val="48"/>
      <w:szCs w:val="48"/>
    </w:rPr>
  </w:style>
  <w:style w:type="paragraph" w:styleId="NormalWeb">
    <w:name w:val="Normal (Web)"/>
    <w:basedOn w:val="Normal"/>
    <w:unhideWhenUsed/>
    <w:rsid w:val="00FA20F1"/>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978A2"/>
    <w:rPr>
      <w:b/>
      <w:bCs/>
      <w:sz w:val="20"/>
      <w:szCs w:val="20"/>
    </w:rPr>
  </w:style>
  <w:style w:type="character" w:customStyle="1" w:styleId="CommentSubjectChar">
    <w:name w:val="Comment Subject Char"/>
    <w:basedOn w:val="CommentTextChar"/>
    <w:link w:val="CommentSubject"/>
    <w:uiPriority w:val="99"/>
    <w:semiHidden/>
    <w:rsid w:val="00D978A2"/>
    <w:rPr>
      <w:b/>
      <w:bCs/>
      <w:sz w:val="20"/>
      <w:szCs w:val="20"/>
    </w:rPr>
  </w:style>
  <w:style w:type="character" w:customStyle="1" w:styleId="ListParagraphChar">
    <w:name w:val="List Paragraph Char"/>
    <w:aliases w:val="Akapit z listą BS Char,List Paragraph 1 Char,List_Paragraph Char,Multilevel para_II Char"/>
    <w:link w:val="ListParagraph"/>
    <w:uiPriority w:val="34"/>
    <w:locked/>
    <w:rsid w:val="00154CF4"/>
  </w:style>
  <w:style w:type="character" w:styleId="FollowedHyperlink">
    <w:name w:val="FollowedHyperlink"/>
    <w:basedOn w:val="DefaultParagraphFont"/>
    <w:uiPriority w:val="99"/>
    <w:semiHidden/>
    <w:unhideWhenUsed/>
    <w:rsid w:val="00B76C0A"/>
    <w:rPr>
      <w:color w:val="800080" w:themeColor="followedHyperlink"/>
      <w:u w:val="single"/>
    </w:rPr>
  </w:style>
  <w:style w:type="character" w:styleId="Strong">
    <w:name w:val="Strong"/>
    <w:basedOn w:val="DefaultParagraphFont"/>
    <w:uiPriority w:val="22"/>
    <w:qFormat/>
    <w:rsid w:val="004377B2"/>
    <w:rPr>
      <w:b/>
      <w:bCs/>
    </w:rPr>
  </w:style>
  <w:style w:type="paragraph" w:styleId="DocumentMap">
    <w:name w:val="Document Map"/>
    <w:basedOn w:val="Normal"/>
    <w:link w:val="DocumentMapChar"/>
    <w:uiPriority w:val="99"/>
    <w:semiHidden/>
    <w:unhideWhenUsed/>
    <w:rsid w:val="00164FD6"/>
    <w:rPr>
      <w:rFonts w:ascii="Times New Roman" w:hAnsi="Times New Roman" w:cs="Times New Roman"/>
    </w:rPr>
  </w:style>
  <w:style w:type="character" w:customStyle="1" w:styleId="DocumentMapChar">
    <w:name w:val="Document Map Char"/>
    <w:basedOn w:val="DefaultParagraphFont"/>
    <w:link w:val="DocumentMap"/>
    <w:uiPriority w:val="99"/>
    <w:semiHidden/>
    <w:rsid w:val="00164FD6"/>
    <w:rPr>
      <w:rFonts w:ascii="Times New Roman" w:hAnsi="Times New Roman" w:cs="Times New Roman"/>
    </w:rPr>
  </w:style>
  <w:style w:type="paragraph" w:customStyle="1" w:styleId="TableContents">
    <w:name w:val="Table Contents"/>
    <w:basedOn w:val="Normal"/>
    <w:rsid w:val="0042675F"/>
    <w:pPr>
      <w:widowControl w:val="0"/>
      <w:suppressLineNumbers/>
      <w:suppressAutoHyphens/>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B97D1E"/>
    <w:pPr>
      <w:tabs>
        <w:tab w:val="center" w:pos="4536"/>
        <w:tab w:val="right" w:pos="9072"/>
      </w:tabs>
    </w:pPr>
  </w:style>
  <w:style w:type="character" w:customStyle="1" w:styleId="HeaderChar">
    <w:name w:val="Header Char"/>
    <w:basedOn w:val="DefaultParagraphFont"/>
    <w:link w:val="Header"/>
    <w:uiPriority w:val="99"/>
    <w:rsid w:val="00B97D1E"/>
  </w:style>
</w:styles>
</file>

<file path=word/webSettings.xml><?xml version="1.0" encoding="utf-8"?>
<w:webSettings xmlns:r="http://schemas.openxmlformats.org/officeDocument/2006/relationships" xmlns:w="http://schemas.openxmlformats.org/wordprocessingml/2006/main">
  <w:divs>
    <w:div w:id="324625657">
      <w:bodyDiv w:val="1"/>
      <w:marLeft w:val="0"/>
      <w:marRight w:val="0"/>
      <w:marTop w:val="0"/>
      <w:marBottom w:val="0"/>
      <w:divBdr>
        <w:top w:val="none" w:sz="0" w:space="0" w:color="auto"/>
        <w:left w:val="none" w:sz="0" w:space="0" w:color="auto"/>
        <w:bottom w:val="none" w:sz="0" w:space="0" w:color="auto"/>
        <w:right w:val="none" w:sz="0" w:space="0" w:color="auto"/>
      </w:divBdr>
      <w:divsChild>
        <w:div w:id="2098670278">
          <w:marLeft w:val="0"/>
          <w:marRight w:val="0"/>
          <w:marTop w:val="0"/>
          <w:marBottom w:val="0"/>
          <w:divBdr>
            <w:top w:val="none" w:sz="0" w:space="0" w:color="auto"/>
            <w:left w:val="none" w:sz="0" w:space="0" w:color="auto"/>
            <w:bottom w:val="none" w:sz="0" w:space="0" w:color="auto"/>
            <w:right w:val="none" w:sz="0" w:space="0" w:color="auto"/>
          </w:divBdr>
          <w:divsChild>
            <w:div w:id="937953764">
              <w:marLeft w:val="0"/>
              <w:marRight w:val="0"/>
              <w:marTop w:val="0"/>
              <w:marBottom w:val="0"/>
              <w:divBdr>
                <w:top w:val="none" w:sz="0" w:space="0" w:color="auto"/>
                <w:left w:val="none" w:sz="0" w:space="0" w:color="auto"/>
                <w:bottom w:val="none" w:sz="0" w:space="0" w:color="auto"/>
                <w:right w:val="none" w:sz="0" w:space="0" w:color="auto"/>
              </w:divBdr>
              <w:divsChild>
                <w:div w:id="15185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8356">
      <w:bodyDiv w:val="1"/>
      <w:marLeft w:val="0"/>
      <w:marRight w:val="0"/>
      <w:marTop w:val="0"/>
      <w:marBottom w:val="0"/>
      <w:divBdr>
        <w:top w:val="none" w:sz="0" w:space="0" w:color="auto"/>
        <w:left w:val="none" w:sz="0" w:space="0" w:color="auto"/>
        <w:bottom w:val="none" w:sz="0" w:space="0" w:color="auto"/>
        <w:right w:val="none" w:sz="0" w:space="0" w:color="auto"/>
      </w:divBdr>
      <w:divsChild>
        <w:div w:id="1970428849">
          <w:marLeft w:val="0"/>
          <w:marRight w:val="0"/>
          <w:marTop w:val="0"/>
          <w:marBottom w:val="0"/>
          <w:divBdr>
            <w:top w:val="none" w:sz="0" w:space="0" w:color="auto"/>
            <w:left w:val="none" w:sz="0" w:space="0" w:color="auto"/>
            <w:bottom w:val="none" w:sz="0" w:space="0" w:color="auto"/>
            <w:right w:val="none" w:sz="0" w:space="0" w:color="auto"/>
          </w:divBdr>
          <w:divsChild>
            <w:div w:id="1590189165">
              <w:marLeft w:val="0"/>
              <w:marRight w:val="0"/>
              <w:marTop w:val="0"/>
              <w:marBottom w:val="0"/>
              <w:divBdr>
                <w:top w:val="none" w:sz="0" w:space="0" w:color="auto"/>
                <w:left w:val="none" w:sz="0" w:space="0" w:color="auto"/>
                <w:bottom w:val="none" w:sz="0" w:space="0" w:color="auto"/>
                <w:right w:val="none" w:sz="0" w:space="0" w:color="auto"/>
              </w:divBdr>
              <w:divsChild>
                <w:div w:id="14881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2150">
      <w:bodyDiv w:val="1"/>
      <w:marLeft w:val="0"/>
      <w:marRight w:val="0"/>
      <w:marTop w:val="0"/>
      <w:marBottom w:val="0"/>
      <w:divBdr>
        <w:top w:val="none" w:sz="0" w:space="0" w:color="auto"/>
        <w:left w:val="none" w:sz="0" w:space="0" w:color="auto"/>
        <w:bottom w:val="none" w:sz="0" w:space="0" w:color="auto"/>
        <w:right w:val="none" w:sz="0" w:space="0" w:color="auto"/>
      </w:divBdr>
      <w:divsChild>
        <w:div w:id="1446195181">
          <w:marLeft w:val="0"/>
          <w:marRight w:val="0"/>
          <w:marTop w:val="0"/>
          <w:marBottom w:val="0"/>
          <w:divBdr>
            <w:top w:val="none" w:sz="0" w:space="0" w:color="auto"/>
            <w:left w:val="none" w:sz="0" w:space="0" w:color="auto"/>
            <w:bottom w:val="none" w:sz="0" w:space="0" w:color="auto"/>
            <w:right w:val="none" w:sz="0" w:space="0" w:color="auto"/>
          </w:divBdr>
          <w:divsChild>
            <w:div w:id="1093862773">
              <w:marLeft w:val="0"/>
              <w:marRight w:val="0"/>
              <w:marTop w:val="0"/>
              <w:marBottom w:val="0"/>
              <w:divBdr>
                <w:top w:val="none" w:sz="0" w:space="0" w:color="auto"/>
                <w:left w:val="none" w:sz="0" w:space="0" w:color="auto"/>
                <w:bottom w:val="none" w:sz="0" w:space="0" w:color="auto"/>
                <w:right w:val="none" w:sz="0" w:space="0" w:color="auto"/>
              </w:divBdr>
              <w:divsChild>
                <w:div w:id="834955330">
                  <w:marLeft w:val="0"/>
                  <w:marRight w:val="0"/>
                  <w:marTop w:val="0"/>
                  <w:marBottom w:val="0"/>
                  <w:divBdr>
                    <w:top w:val="none" w:sz="0" w:space="0" w:color="auto"/>
                    <w:left w:val="none" w:sz="0" w:space="0" w:color="auto"/>
                    <w:bottom w:val="none" w:sz="0" w:space="0" w:color="auto"/>
                    <w:right w:val="none" w:sz="0" w:space="0" w:color="auto"/>
                  </w:divBdr>
                  <w:divsChild>
                    <w:div w:id="7544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4055">
      <w:bodyDiv w:val="1"/>
      <w:marLeft w:val="0"/>
      <w:marRight w:val="0"/>
      <w:marTop w:val="0"/>
      <w:marBottom w:val="0"/>
      <w:divBdr>
        <w:top w:val="none" w:sz="0" w:space="0" w:color="auto"/>
        <w:left w:val="none" w:sz="0" w:space="0" w:color="auto"/>
        <w:bottom w:val="none" w:sz="0" w:space="0" w:color="auto"/>
        <w:right w:val="none" w:sz="0" w:space="0" w:color="auto"/>
      </w:divBdr>
      <w:divsChild>
        <w:div w:id="166017296">
          <w:marLeft w:val="0"/>
          <w:marRight w:val="0"/>
          <w:marTop w:val="0"/>
          <w:marBottom w:val="0"/>
          <w:divBdr>
            <w:top w:val="none" w:sz="0" w:space="0" w:color="auto"/>
            <w:left w:val="none" w:sz="0" w:space="0" w:color="auto"/>
            <w:bottom w:val="none" w:sz="0" w:space="0" w:color="auto"/>
            <w:right w:val="none" w:sz="0" w:space="0" w:color="auto"/>
          </w:divBdr>
          <w:divsChild>
            <w:div w:id="655382074">
              <w:marLeft w:val="0"/>
              <w:marRight w:val="0"/>
              <w:marTop w:val="0"/>
              <w:marBottom w:val="0"/>
              <w:divBdr>
                <w:top w:val="none" w:sz="0" w:space="0" w:color="auto"/>
                <w:left w:val="none" w:sz="0" w:space="0" w:color="auto"/>
                <w:bottom w:val="none" w:sz="0" w:space="0" w:color="auto"/>
                <w:right w:val="none" w:sz="0" w:space="0" w:color="auto"/>
              </w:divBdr>
              <w:divsChild>
                <w:div w:id="10917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3369">
      <w:bodyDiv w:val="1"/>
      <w:marLeft w:val="0"/>
      <w:marRight w:val="0"/>
      <w:marTop w:val="0"/>
      <w:marBottom w:val="0"/>
      <w:divBdr>
        <w:top w:val="none" w:sz="0" w:space="0" w:color="auto"/>
        <w:left w:val="none" w:sz="0" w:space="0" w:color="auto"/>
        <w:bottom w:val="none" w:sz="0" w:space="0" w:color="auto"/>
        <w:right w:val="none" w:sz="0" w:space="0" w:color="auto"/>
      </w:divBdr>
      <w:divsChild>
        <w:div w:id="1676110403">
          <w:marLeft w:val="0"/>
          <w:marRight w:val="0"/>
          <w:marTop w:val="0"/>
          <w:marBottom w:val="0"/>
          <w:divBdr>
            <w:top w:val="none" w:sz="0" w:space="0" w:color="auto"/>
            <w:left w:val="none" w:sz="0" w:space="0" w:color="auto"/>
            <w:bottom w:val="none" w:sz="0" w:space="0" w:color="auto"/>
            <w:right w:val="none" w:sz="0" w:space="0" w:color="auto"/>
          </w:divBdr>
          <w:divsChild>
            <w:div w:id="1850562862">
              <w:marLeft w:val="0"/>
              <w:marRight w:val="0"/>
              <w:marTop w:val="0"/>
              <w:marBottom w:val="0"/>
              <w:divBdr>
                <w:top w:val="none" w:sz="0" w:space="0" w:color="auto"/>
                <w:left w:val="none" w:sz="0" w:space="0" w:color="auto"/>
                <w:bottom w:val="none" w:sz="0" w:space="0" w:color="auto"/>
                <w:right w:val="none" w:sz="0" w:space="0" w:color="auto"/>
              </w:divBdr>
              <w:divsChild>
                <w:div w:id="9298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7701">
      <w:bodyDiv w:val="1"/>
      <w:marLeft w:val="0"/>
      <w:marRight w:val="0"/>
      <w:marTop w:val="0"/>
      <w:marBottom w:val="0"/>
      <w:divBdr>
        <w:top w:val="none" w:sz="0" w:space="0" w:color="auto"/>
        <w:left w:val="none" w:sz="0" w:space="0" w:color="auto"/>
        <w:bottom w:val="none" w:sz="0" w:space="0" w:color="auto"/>
        <w:right w:val="none" w:sz="0" w:space="0" w:color="auto"/>
      </w:divBdr>
    </w:div>
    <w:div w:id="1047492483">
      <w:bodyDiv w:val="1"/>
      <w:marLeft w:val="0"/>
      <w:marRight w:val="0"/>
      <w:marTop w:val="0"/>
      <w:marBottom w:val="0"/>
      <w:divBdr>
        <w:top w:val="none" w:sz="0" w:space="0" w:color="auto"/>
        <w:left w:val="none" w:sz="0" w:space="0" w:color="auto"/>
        <w:bottom w:val="none" w:sz="0" w:space="0" w:color="auto"/>
        <w:right w:val="none" w:sz="0" w:space="0" w:color="auto"/>
      </w:divBdr>
      <w:divsChild>
        <w:div w:id="1819347056">
          <w:marLeft w:val="0"/>
          <w:marRight w:val="0"/>
          <w:marTop w:val="0"/>
          <w:marBottom w:val="0"/>
          <w:divBdr>
            <w:top w:val="none" w:sz="0" w:space="0" w:color="auto"/>
            <w:left w:val="none" w:sz="0" w:space="0" w:color="auto"/>
            <w:bottom w:val="none" w:sz="0" w:space="0" w:color="auto"/>
            <w:right w:val="none" w:sz="0" w:space="0" w:color="auto"/>
          </w:divBdr>
          <w:divsChild>
            <w:div w:id="808979606">
              <w:marLeft w:val="0"/>
              <w:marRight w:val="0"/>
              <w:marTop w:val="0"/>
              <w:marBottom w:val="0"/>
              <w:divBdr>
                <w:top w:val="none" w:sz="0" w:space="0" w:color="auto"/>
                <w:left w:val="none" w:sz="0" w:space="0" w:color="auto"/>
                <w:bottom w:val="none" w:sz="0" w:space="0" w:color="auto"/>
                <w:right w:val="none" w:sz="0" w:space="0" w:color="auto"/>
              </w:divBdr>
              <w:divsChild>
                <w:div w:id="874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7146">
      <w:bodyDiv w:val="1"/>
      <w:marLeft w:val="0"/>
      <w:marRight w:val="0"/>
      <w:marTop w:val="0"/>
      <w:marBottom w:val="0"/>
      <w:divBdr>
        <w:top w:val="none" w:sz="0" w:space="0" w:color="auto"/>
        <w:left w:val="none" w:sz="0" w:space="0" w:color="auto"/>
        <w:bottom w:val="none" w:sz="0" w:space="0" w:color="auto"/>
        <w:right w:val="none" w:sz="0" w:space="0" w:color="auto"/>
      </w:divBdr>
    </w:div>
    <w:div w:id="1424062845">
      <w:bodyDiv w:val="1"/>
      <w:marLeft w:val="0"/>
      <w:marRight w:val="0"/>
      <w:marTop w:val="0"/>
      <w:marBottom w:val="0"/>
      <w:divBdr>
        <w:top w:val="none" w:sz="0" w:space="0" w:color="auto"/>
        <w:left w:val="none" w:sz="0" w:space="0" w:color="auto"/>
        <w:bottom w:val="none" w:sz="0" w:space="0" w:color="auto"/>
        <w:right w:val="none" w:sz="0" w:space="0" w:color="auto"/>
      </w:divBdr>
    </w:div>
    <w:div w:id="1663973207">
      <w:bodyDiv w:val="1"/>
      <w:marLeft w:val="0"/>
      <w:marRight w:val="0"/>
      <w:marTop w:val="0"/>
      <w:marBottom w:val="0"/>
      <w:divBdr>
        <w:top w:val="none" w:sz="0" w:space="0" w:color="auto"/>
        <w:left w:val="none" w:sz="0" w:space="0" w:color="auto"/>
        <w:bottom w:val="none" w:sz="0" w:space="0" w:color="auto"/>
        <w:right w:val="none" w:sz="0" w:space="0" w:color="auto"/>
      </w:divBdr>
      <w:divsChild>
        <w:div w:id="696806890">
          <w:marLeft w:val="0"/>
          <w:marRight w:val="0"/>
          <w:marTop w:val="0"/>
          <w:marBottom w:val="0"/>
          <w:divBdr>
            <w:top w:val="none" w:sz="0" w:space="0" w:color="auto"/>
            <w:left w:val="none" w:sz="0" w:space="0" w:color="auto"/>
            <w:bottom w:val="none" w:sz="0" w:space="0" w:color="auto"/>
            <w:right w:val="none" w:sz="0" w:space="0" w:color="auto"/>
          </w:divBdr>
          <w:divsChild>
            <w:div w:id="1967077931">
              <w:marLeft w:val="0"/>
              <w:marRight w:val="0"/>
              <w:marTop w:val="0"/>
              <w:marBottom w:val="0"/>
              <w:divBdr>
                <w:top w:val="none" w:sz="0" w:space="0" w:color="auto"/>
                <w:left w:val="none" w:sz="0" w:space="0" w:color="auto"/>
                <w:bottom w:val="none" w:sz="0" w:space="0" w:color="auto"/>
                <w:right w:val="none" w:sz="0" w:space="0" w:color="auto"/>
              </w:divBdr>
              <w:divsChild>
                <w:div w:id="7542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8778">
      <w:bodyDiv w:val="1"/>
      <w:marLeft w:val="0"/>
      <w:marRight w:val="0"/>
      <w:marTop w:val="0"/>
      <w:marBottom w:val="0"/>
      <w:divBdr>
        <w:top w:val="none" w:sz="0" w:space="0" w:color="auto"/>
        <w:left w:val="none" w:sz="0" w:space="0" w:color="auto"/>
        <w:bottom w:val="none" w:sz="0" w:space="0" w:color="auto"/>
        <w:right w:val="none" w:sz="0" w:space="0" w:color="auto"/>
      </w:divBdr>
      <w:divsChild>
        <w:div w:id="1184973661">
          <w:marLeft w:val="0"/>
          <w:marRight w:val="0"/>
          <w:marTop w:val="0"/>
          <w:marBottom w:val="0"/>
          <w:divBdr>
            <w:top w:val="none" w:sz="0" w:space="0" w:color="auto"/>
            <w:left w:val="none" w:sz="0" w:space="0" w:color="auto"/>
            <w:bottom w:val="none" w:sz="0" w:space="0" w:color="auto"/>
            <w:right w:val="none" w:sz="0" w:space="0" w:color="auto"/>
          </w:divBdr>
          <w:divsChild>
            <w:div w:id="2039159611">
              <w:marLeft w:val="0"/>
              <w:marRight w:val="0"/>
              <w:marTop w:val="0"/>
              <w:marBottom w:val="0"/>
              <w:divBdr>
                <w:top w:val="none" w:sz="0" w:space="0" w:color="auto"/>
                <w:left w:val="none" w:sz="0" w:space="0" w:color="auto"/>
                <w:bottom w:val="none" w:sz="0" w:space="0" w:color="auto"/>
                <w:right w:val="none" w:sz="0" w:space="0" w:color="auto"/>
              </w:divBdr>
              <w:divsChild>
                <w:div w:id="12016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t/commissioner/source/NAP/Armenia-National-Action-Plan-on-Human-Rights.pdf" TargetMode="External"/><Relationship Id="rId2" Type="http://schemas.openxmlformats.org/officeDocument/2006/relationships/hyperlink" Target="https://www.theguardian.com/world/2016/aug/11/disabled-armenian-stuck-at-home-for-10-years-after-neighbours-block-access" TargetMode="External"/><Relationship Id="rId1" Type="http://schemas.openxmlformats.org/officeDocument/2006/relationships/hyperlink" Target="http://www.internal-displacement.org/library/publications/2015/home-sweet-home-housing-practices-and-tools-that-support-durable-solutions-for-urban-id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EB77E2-B735-3D49-8E3A-1F7E0B8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13306</Words>
  <Characters>78510</Characters>
  <Application>Microsoft Office Word</Application>
  <DocSecurity>0</DocSecurity>
  <Lines>1427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Cojocariu</dc:creator>
  <cp:lastModifiedBy>User</cp:lastModifiedBy>
  <cp:revision>4</cp:revision>
  <dcterms:created xsi:type="dcterms:W3CDTF">2017-09-18T08:03:00Z</dcterms:created>
  <dcterms:modified xsi:type="dcterms:W3CDTF">2017-09-25T12:27:00Z</dcterms:modified>
</cp:coreProperties>
</file>